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13C" w14:textId="3447A983" w:rsidR="00C606C6" w:rsidRPr="00A75CA8" w:rsidRDefault="003D0380">
      <w:pPr>
        <w:pStyle w:val="Kopfzeile"/>
        <w:tabs>
          <w:tab w:val="clear" w:pos="4153"/>
          <w:tab w:val="clear" w:pos="8306"/>
        </w:tabs>
        <w:rPr>
          <w:rFonts w:ascii="DIN-Bold" w:hAnsi="DIN-Bold" w:cs="Arial"/>
          <w:sz w:val="20"/>
          <w:lang w:val="de-DE"/>
        </w:rPr>
      </w:pPr>
      <w:r>
        <w:rPr>
          <w:rFonts w:ascii="DIN-Bold" w:hAnsi="DIN-Bold"/>
          <w:noProof/>
          <w:lang w:val="de-DE" w:eastAsia="de-DE"/>
        </w:rPr>
        <w:drawing>
          <wp:anchor distT="0" distB="0" distL="114300" distR="114300" simplePos="0" relativeHeight="251658240" behindDoc="0" locked="0" layoutInCell="1" allowOverlap="1" wp14:anchorId="40F0DAC2" wp14:editId="7ECDCAA4">
            <wp:simplePos x="0" y="0"/>
            <wp:positionH relativeFrom="column">
              <wp:posOffset>-20320</wp:posOffset>
            </wp:positionH>
            <wp:positionV relativeFrom="paragraph">
              <wp:posOffset>974725</wp:posOffset>
            </wp:positionV>
            <wp:extent cx="1769745" cy="1246505"/>
            <wp:effectExtent l="0" t="0" r="8255"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JDB Media/JDB_Kunden/P–Z/Panasonic/Pressemitteilungen/FY2018/078_Panasonic-TV-GXW704/Images in News Article/078-FY2018-Panasonic-4K-TV-GXW704-Teaser620.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769745" cy="1246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FEFB3" w14:textId="77777777" w:rsidR="007C5999" w:rsidRDefault="007C5999" w:rsidP="007C5999">
      <w:pPr>
        <w:pStyle w:val="berschrift1"/>
        <w:framePr w:w="7747" w:h="295" w:hSpace="142" w:wrap="around" w:vAnchor="page" w:hAnchor="page" w:x="908" w:y="4991" w:anchorLock="1"/>
        <w:rPr>
          <w:rFonts w:ascii="DIN-Medium" w:hAnsi="DIN-Medium"/>
          <w:b w:val="0"/>
          <w:color w:val="000000"/>
          <w:sz w:val="31"/>
        </w:rPr>
      </w:pPr>
      <w:r>
        <w:rPr>
          <w:rFonts w:ascii="DIN-Medium" w:hAnsi="DIN-Medium"/>
          <w:b w:val="0"/>
          <w:color w:val="000000"/>
          <w:sz w:val="31"/>
        </w:rPr>
        <w:t>Schlankes Design und scharfe HDR-Bilder</w:t>
      </w:r>
    </w:p>
    <w:p w14:paraId="458B79B9" w14:textId="7191F188" w:rsidR="007C5999" w:rsidRPr="009F1E52" w:rsidRDefault="007C5999" w:rsidP="007C5999">
      <w:pPr>
        <w:framePr w:w="7747" w:h="295" w:hSpace="142" w:wrap="around" w:vAnchor="page" w:hAnchor="page" w:x="908" w:y="4991" w:anchorLock="1"/>
        <w:spacing w:before="120" w:line="220" w:lineRule="exact"/>
        <w:rPr>
          <w:rFonts w:ascii="DIN-Black" w:hAnsi="DIN-Black"/>
          <w:sz w:val="25"/>
          <w:lang w:val="de-DE"/>
        </w:rPr>
      </w:pPr>
      <w:r w:rsidRPr="009F1E52">
        <w:rPr>
          <w:rFonts w:ascii="DIN-Black" w:hAnsi="DIN-Black"/>
          <w:sz w:val="25"/>
          <w:lang w:val="de-DE"/>
        </w:rPr>
        <w:t>Lieblingsfilme in Ultra HD</w:t>
      </w:r>
      <w:r w:rsidR="001142CE">
        <w:rPr>
          <w:rFonts w:ascii="DIN-Black" w:hAnsi="DIN-Black"/>
          <w:sz w:val="25"/>
          <w:lang w:val="de-DE"/>
        </w:rPr>
        <w:t xml:space="preserve"> </w:t>
      </w:r>
      <w:r w:rsidRPr="009F1E52">
        <w:rPr>
          <w:rFonts w:ascii="DIN-Black" w:hAnsi="DIN-Black"/>
          <w:sz w:val="25"/>
          <w:lang w:val="de-DE"/>
        </w:rPr>
        <w:t xml:space="preserve">Auflösung </w:t>
      </w:r>
      <w:r w:rsidR="00D10E92">
        <w:rPr>
          <w:rFonts w:ascii="DIN-Black" w:hAnsi="DIN-Black"/>
          <w:sz w:val="25"/>
          <w:lang w:val="de-DE"/>
        </w:rPr>
        <w:t>–</w:t>
      </w:r>
      <w:r w:rsidR="00D10E92" w:rsidRPr="009F1E52">
        <w:rPr>
          <w:rFonts w:ascii="DIN-Black" w:hAnsi="DIN-Black"/>
          <w:sz w:val="25"/>
          <w:lang w:val="de-DE"/>
        </w:rPr>
        <w:t xml:space="preserve"> </w:t>
      </w:r>
      <w:r w:rsidRPr="009F1E52">
        <w:rPr>
          <w:rFonts w:ascii="DIN-Black" w:hAnsi="DIN-Black"/>
          <w:sz w:val="25"/>
          <w:lang w:val="de-DE"/>
        </w:rPr>
        <w:t>die GXW704</w:t>
      </w:r>
      <w:r w:rsidR="001142CE">
        <w:rPr>
          <w:rFonts w:ascii="DIN-Black" w:hAnsi="DIN-Black"/>
          <w:sz w:val="25"/>
          <w:lang w:val="de-DE"/>
        </w:rPr>
        <w:t xml:space="preserve"> </w:t>
      </w:r>
      <w:r w:rsidRPr="009F1E52">
        <w:rPr>
          <w:rFonts w:ascii="DIN-Black" w:hAnsi="DIN-Black"/>
          <w:sz w:val="25"/>
          <w:lang w:val="de-DE"/>
        </w:rPr>
        <w:t>Serie von Panasonic macht es möglich</w:t>
      </w:r>
    </w:p>
    <w:p w14:paraId="6E2C17E5" w14:textId="6D387F9E" w:rsidR="007C5999" w:rsidRDefault="007C5999" w:rsidP="007C5999">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Pr>
          <w:rFonts w:ascii="DIN-Black" w:hAnsi="DIN-Black"/>
          <w:color w:val="808080"/>
          <w:sz w:val="22"/>
          <w:lang w:val="de-DE"/>
        </w:rPr>
        <w:t>Februar 2019</w:t>
      </w:r>
    </w:p>
    <w:p w14:paraId="42C9B02E" w14:textId="77777777" w:rsidR="008460A2" w:rsidRDefault="008460A2" w:rsidP="00EC3667">
      <w:pPr>
        <w:framePr w:w="7774" w:h="1043" w:hRule="exact" w:hSpace="142" w:wrap="around" w:vAnchor="page" w:hAnchor="page" w:x="914" w:y="3460" w:anchorLock="1"/>
        <w:spacing w:before="120" w:line="360" w:lineRule="auto"/>
        <w:jc w:val="both"/>
        <w:rPr>
          <w:rFonts w:ascii="Helvetica" w:hAnsi="Helvetica"/>
          <w:sz w:val="22"/>
          <w:lang w:val="de-DE"/>
        </w:rPr>
      </w:pPr>
    </w:p>
    <w:p w14:paraId="4E78B4B2" w14:textId="77777777" w:rsidR="000A4552" w:rsidRPr="00D91153" w:rsidRDefault="000A4552" w:rsidP="000A4552">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Im Überblick:</w:t>
      </w:r>
    </w:p>
    <w:p w14:paraId="3178DA5C" w14:textId="1570D6CC" w:rsidR="007C5999" w:rsidRPr="00045908" w:rsidRDefault="007C5999" w:rsidP="007C5999">
      <w:pPr>
        <w:framePr w:w="2155" w:h="7655" w:hSpace="142" w:wrap="around" w:vAnchor="page" w:hAnchor="page" w:x="8904" w:y="4865" w:anchorLock="1"/>
        <w:tabs>
          <w:tab w:val="left" w:pos="125"/>
        </w:tabs>
        <w:spacing w:line="200" w:lineRule="exact"/>
        <w:rPr>
          <w:rFonts w:ascii="DIN-Black" w:hAnsi="DIN-Black"/>
          <w:b/>
          <w:color w:val="808080"/>
          <w:sz w:val="20"/>
          <w:lang w:val="de-DE"/>
        </w:rPr>
      </w:pPr>
      <w:r w:rsidRPr="00045908">
        <w:rPr>
          <w:rFonts w:ascii="DIN-Black" w:hAnsi="DIN-Black"/>
          <w:b/>
          <w:color w:val="808080"/>
          <w:sz w:val="20"/>
          <w:lang w:val="de-DE"/>
        </w:rPr>
        <w:t>Panasonic GXW704</w:t>
      </w:r>
    </w:p>
    <w:p w14:paraId="045DD245" w14:textId="77777777" w:rsidR="007C5999" w:rsidRPr="00045908" w:rsidRDefault="007C5999" w:rsidP="007C5999">
      <w:pPr>
        <w:framePr w:w="2155" w:h="7655" w:hSpace="142" w:wrap="around" w:vAnchor="page" w:hAnchor="page" w:x="8904" w:y="4865" w:anchorLock="1"/>
        <w:tabs>
          <w:tab w:val="left" w:pos="125"/>
        </w:tabs>
        <w:spacing w:line="200" w:lineRule="exact"/>
        <w:rPr>
          <w:rFonts w:ascii="DIN-Medium" w:hAnsi="DIN-Medium"/>
          <w:sz w:val="14"/>
          <w:lang w:val="de-DE"/>
        </w:rPr>
      </w:pPr>
    </w:p>
    <w:p w14:paraId="1E584230" w14:textId="615BF4FA" w:rsidR="007C5999"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UHD HDR LED</w:t>
      </w:r>
      <w:r w:rsidR="001142CE" w:rsidRPr="00045908">
        <w:rPr>
          <w:rFonts w:ascii="DIN-Medium" w:hAnsi="DIN-Medium"/>
          <w:sz w:val="14"/>
          <w:lang w:val="de-DE"/>
        </w:rPr>
        <w:t xml:space="preserve"> </w:t>
      </w:r>
      <w:r w:rsidRPr="00045908">
        <w:rPr>
          <w:rFonts w:ascii="DIN-Medium" w:hAnsi="DIN-Medium"/>
          <w:sz w:val="14"/>
          <w:lang w:val="de-DE"/>
        </w:rPr>
        <w:t>TV mit 1.200 Hz (</w:t>
      </w:r>
      <w:proofErr w:type="spellStart"/>
      <w:r w:rsidRPr="00045908">
        <w:rPr>
          <w:rFonts w:ascii="DIN-Medium" w:hAnsi="DIN-Medium"/>
          <w:sz w:val="14"/>
          <w:lang w:val="de-DE"/>
        </w:rPr>
        <w:t>bmr</w:t>
      </w:r>
      <w:proofErr w:type="spellEnd"/>
      <w:r w:rsidRPr="00045908">
        <w:rPr>
          <w:rFonts w:ascii="DIN-Medium" w:hAnsi="DIN-Medium"/>
          <w:sz w:val="14"/>
          <w:lang w:val="de-DE"/>
        </w:rPr>
        <w:t xml:space="preserve">): </w:t>
      </w:r>
      <w:proofErr w:type="spellStart"/>
      <w:r w:rsidRPr="00045908">
        <w:rPr>
          <w:rFonts w:ascii="DIN-Medium" w:hAnsi="DIN-Medium"/>
          <w:sz w:val="14"/>
          <w:lang w:val="de-DE"/>
        </w:rPr>
        <w:t>Gro</w:t>
      </w:r>
      <w:r w:rsidR="00EC3667">
        <w:rPr>
          <w:rFonts w:ascii="DIN-Medium" w:hAnsi="DIN-Medium"/>
          <w:sz w:val="14"/>
          <w:lang w:val="de-DE"/>
        </w:rPr>
        <w:t>ss</w:t>
      </w:r>
      <w:r w:rsidRPr="00045908">
        <w:rPr>
          <w:rFonts w:ascii="DIN-Medium" w:hAnsi="DIN-Medium"/>
          <w:sz w:val="14"/>
          <w:lang w:val="de-DE"/>
        </w:rPr>
        <w:t>artiges</w:t>
      </w:r>
      <w:proofErr w:type="spellEnd"/>
      <w:r w:rsidRPr="00045908">
        <w:rPr>
          <w:rFonts w:ascii="DIN-Medium" w:hAnsi="DIN-Medium"/>
          <w:sz w:val="14"/>
          <w:lang w:val="de-DE"/>
        </w:rPr>
        <w:t xml:space="preserve"> Sehvergnügen mit noch schärferen und farbintensiveren Bildern dank HDR Bright Panel und 4K Studio Colour Engine</w:t>
      </w:r>
    </w:p>
    <w:p w14:paraId="3AEFE9DA" w14:textId="77777777" w:rsidR="007C5999" w:rsidRPr="00045908" w:rsidRDefault="007C5999" w:rsidP="007C5999">
      <w:pPr>
        <w:framePr w:w="2155" w:h="7655" w:hSpace="142" w:wrap="around" w:vAnchor="page" w:hAnchor="page" w:x="8904" w:y="4865" w:anchorLock="1"/>
        <w:rPr>
          <w:rFonts w:ascii="DIN-Medium" w:hAnsi="DIN-Medium"/>
          <w:sz w:val="14"/>
          <w:lang w:val="de-DE"/>
        </w:rPr>
      </w:pPr>
    </w:p>
    <w:p w14:paraId="20EB35CD" w14:textId="77777777" w:rsidR="007C5999"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 xml:space="preserve">Adaptive </w:t>
      </w:r>
      <w:proofErr w:type="spellStart"/>
      <w:r w:rsidRPr="00045908">
        <w:rPr>
          <w:rFonts w:ascii="DIN-Medium" w:hAnsi="DIN-Medium"/>
          <w:sz w:val="14"/>
          <w:lang w:val="de-DE"/>
        </w:rPr>
        <w:t>Backlight</w:t>
      </w:r>
      <w:proofErr w:type="spellEnd"/>
      <w:r w:rsidRPr="00045908">
        <w:rPr>
          <w:rFonts w:ascii="DIN-Medium" w:hAnsi="DIN-Medium"/>
          <w:sz w:val="14"/>
          <w:lang w:val="de-DE"/>
        </w:rPr>
        <w:t xml:space="preserve"> </w:t>
      </w:r>
      <w:proofErr w:type="spellStart"/>
      <w:r w:rsidRPr="00045908">
        <w:rPr>
          <w:rFonts w:ascii="DIN-Medium" w:hAnsi="DIN-Medium"/>
          <w:sz w:val="14"/>
          <w:lang w:val="de-DE"/>
        </w:rPr>
        <w:t>Dimming</w:t>
      </w:r>
      <w:proofErr w:type="spellEnd"/>
      <w:r w:rsidRPr="00045908">
        <w:rPr>
          <w:rFonts w:ascii="DIN-Medium" w:hAnsi="DIN-Medium"/>
          <w:sz w:val="14"/>
          <w:lang w:val="de-DE"/>
        </w:rPr>
        <w:t xml:space="preserve">: Gestochen scharfe dunkle Szenen, hoher Kontrast durch kontinuierlich optimiertes </w:t>
      </w:r>
      <w:proofErr w:type="spellStart"/>
      <w:r w:rsidRPr="00045908">
        <w:rPr>
          <w:rFonts w:ascii="DIN-Medium" w:hAnsi="DIN-Medium"/>
          <w:sz w:val="14"/>
          <w:lang w:val="de-DE"/>
        </w:rPr>
        <w:t>Backlight</w:t>
      </w:r>
      <w:proofErr w:type="spellEnd"/>
    </w:p>
    <w:p w14:paraId="7A7BB8A2" w14:textId="77777777" w:rsidR="007C5999" w:rsidRPr="00045908" w:rsidRDefault="007C5999" w:rsidP="007C5999">
      <w:pPr>
        <w:framePr w:w="2155" w:h="7655" w:hSpace="142" w:wrap="around" w:vAnchor="page" w:hAnchor="page" w:x="8904" w:y="4865" w:anchorLock="1"/>
        <w:rPr>
          <w:rFonts w:ascii="DIN-Medium" w:hAnsi="DIN-Medium"/>
          <w:sz w:val="14"/>
          <w:lang w:val="de-DE"/>
        </w:rPr>
      </w:pPr>
    </w:p>
    <w:p w14:paraId="776723C5" w14:textId="77777777" w:rsidR="007C5999"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 xml:space="preserve">Cinema Surround Sound: Tiefe Bässe und klare Sprachverständlichkeit für ein exzellentes Heimkinovergnügen </w:t>
      </w:r>
    </w:p>
    <w:p w14:paraId="4AD445C3" w14:textId="77777777" w:rsidR="007C5999" w:rsidRPr="00045908" w:rsidRDefault="007C5999" w:rsidP="007C5999">
      <w:pPr>
        <w:framePr w:w="2155" w:h="7655" w:hSpace="142" w:wrap="around" w:vAnchor="page" w:hAnchor="page" w:x="8904" w:y="4865" w:anchorLock="1"/>
        <w:rPr>
          <w:rFonts w:ascii="DIN-Medium" w:hAnsi="DIN-Medium"/>
          <w:sz w:val="14"/>
          <w:lang w:val="de-DE"/>
        </w:rPr>
      </w:pPr>
    </w:p>
    <w:p w14:paraId="4C8513CB" w14:textId="77777777" w:rsidR="007C5999"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 xml:space="preserve">Smart TV: </w:t>
      </w:r>
      <w:proofErr w:type="spellStart"/>
      <w:r w:rsidRPr="00045908">
        <w:rPr>
          <w:rFonts w:ascii="DIN-Medium" w:hAnsi="DIN-Medium"/>
          <w:sz w:val="14"/>
          <w:lang w:val="de-DE"/>
        </w:rPr>
        <w:t>HbbTV</w:t>
      </w:r>
      <w:proofErr w:type="spellEnd"/>
      <w:r w:rsidRPr="00045908">
        <w:rPr>
          <w:rFonts w:ascii="DIN-Medium" w:hAnsi="DIN-Medium"/>
          <w:sz w:val="14"/>
          <w:lang w:val="de-DE"/>
        </w:rPr>
        <w:t>, Webbrowser und umfangreiche Auswahl an Apps</w:t>
      </w:r>
    </w:p>
    <w:p w14:paraId="2855374D" w14:textId="77777777" w:rsidR="007C5999" w:rsidRPr="00045908" w:rsidRDefault="007C5999" w:rsidP="007C5999">
      <w:pPr>
        <w:framePr w:w="2155" w:h="7655" w:hSpace="142" w:wrap="around" w:vAnchor="page" w:hAnchor="page" w:x="8904" w:y="4865" w:anchorLock="1"/>
        <w:rPr>
          <w:rFonts w:ascii="DIN-Medium" w:hAnsi="DIN-Medium"/>
          <w:sz w:val="14"/>
          <w:lang w:val="de-DE"/>
        </w:rPr>
      </w:pPr>
    </w:p>
    <w:p w14:paraId="683755AB" w14:textId="0A70B95C" w:rsidR="007C5999"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 xml:space="preserve">Triple Tuner: </w:t>
      </w:r>
      <w:r w:rsidR="001142CE" w:rsidRPr="00045908">
        <w:rPr>
          <w:rFonts w:ascii="DIN-Medium" w:hAnsi="DIN-Medium"/>
          <w:sz w:val="14"/>
          <w:lang w:val="de-DE"/>
        </w:rPr>
        <w:t>F</w:t>
      </w:r>
      <w:r w:rsidRPr="00045908">
        <w:rPr>
          <w:rFonts w:ascii="DIN-Medium" w:hAnsi="DIN-Medium"/>
          <w:sz w:val="14"/>
          <w:lang w:val="de-DE"/>
        </w:rPr>
        <w:t>ür den Empfang von Satellit, Kabel und Antenne inklusive DVB-T2 HD</w:t>
      </w:r>
    </w:p>
    <w:p w14:paraId="2DDE7303" w14:textId="77777777" w:rsidR="007C5999" w:rsidRPr="00045908" w:rsidRDefault="007C5999" w:rsidP="007C5999">
      <w:pPr>
        <w:framePr w:w="2155" w:h="7655" w:hSpace="142" w:wrap="around" w:vAnchor="page" w:hAnchor="page" w:x="8904" w:y="4865" w:anchorLock="1"/>
        <w:rPr>
          <w:rFonts w:ascii="DIN-Medium" w:hAnsi="DIN-Medium"/>
          <w:sz w:val="14"/>
          <w:lang w:val="de-DE"/>
        </w:rPr>
      </w:pPr>
    </w:p>
    <w:p w14:paraId="34A73017" w14:textId="74665CEC" w:rsidR="000A4552" w:rsidRPr="00045908" w:rsidRDefault="007C5999" w:rsidP="007C5999">
      <w:pPr>
        <w:framePr w:w="2155" w:h="7655" w:hSpace="142" w:wrap="around" w:vAnchor="page" w:hAnchor="page" w:x="8904" w:y="4865" w:anchorLock="1"/>
        <w:rPr>
          <w:rFonts w:ascii="DIN-Medium" w:hAnsi="DIN-Medium"/>
          <w:sz w:val="14"/>
          <w:lang w:val="de-DE"/>
        </w:rPr>
      </w:pPr>
      <w:r w:rsidRPr="00045908">
        <w:rPr>
          <w:rFonts w:ascii="DIN-Medium" w:hAnsi="DIN-Medium"/>
          <w:sz w:val="14"/>
          <w:lang w:val="de-DE"/>
        </w:rPr>
        <w:t>USB-Recording: Aufnahmemöglichkeit auf externe Festplatte</w:t>
      </w:r>
    </w:p>
    <w:p w14:paraId="30739796" w14:textId="5D8B25BD" w:rsidR="007C5999" w:rsidRDefault="007C5999" w:rsidP="007C5999">
      <w:pPr>
        <w:framePr w:w="2155" w:h="7655" w:hSpace="142" w:wrap="around" w:vAnchor="page" w:hAnchor="page" w:x="8904" w:y="4865" w:anchorLock="1"/>
        <w:rPr>
          <w:rFonts w:ascii="DIN-Medium" w:hAnsi="DIN-Medium"/>
          <w:color w:val="FF0000"/>
          <w:sz w:val="14"/>
          <w:szCs w:val="14"/>
          <w:lang w:val="de-DE"/>
        </w:rPr>
      </w:pPr>
    </w:p>
    <w:p w14:paraId="3E33B21B" w14:textId="6044859B" w:rsidR="007C5999" w:rsidRDefault="007C5999" w:rsidP="007C5999">
      <w:pPr>
        <w:framePr w:w="2155" w:h="7655" w:hSpace="142" w:wrap="around" w:vAnchor="page" w:hAnchor="page" w:x="8904" w:y="4865" w:anchorLock="1"/>
        <w:rPr>
          <w:rFonts w:ascii="DIN-Medium" w:hAnsi="DIN-Medium"/>
          <w:color w:val="FF0000"/>
          <w:sz w:val="14"/>
          <w:szCs w:val="14"/>
          <w:lang w:val="de-DE"/>
        </w:rPr>
      </w:pPr>
    </w:p>
    <w:p w14:paraId="3FC6764E" w14:textId="3BB576DD" w:rsidR="007C5999" w:rsidRDefault="007C5999" w:rsidP="007C5999">
      <w:pPr>
        <w:framePr w:w="2155" w:h="7655" w:hSpace="142" w:wrap="around" w:vAnchor="page" w:hAnchor="page" w:x="8904" w:y="4865" w:anchorLock="1"/>
        <w:rPr>
          <w:rFonts w:ascii="DIN-Medium" w:hAnsi="DIN-Medium"/>
          <w:color w:val="FF0000"/>
          <w:sz w:val="14"/>
          <w:szCs w:val="14"/>
          <w:lang w:val="de-DE"/>
        </w:rPr>
      </w:pPr>
    </w:p>
    <w:p w14:paraId="3B9DBEAC" w14:textId="2DA8A3C7" w:rsidR="007C5999" w:rsidRDefault="007C5999" w:rsidP="007C5999">
      <w:pPr>
        <w:framePr w:w="2155" w:h="7655" w:hSpace="142" w:wrap="around" w:vAnchor="page" w:hAnchor="page" w:x="8904" w:y="4865" w:anchorLock="1"/>
        <w:rPr>
          <w:rFonts w:ascii="DIN-Medium" w:hAnsi="DIN-Medium"/>
          <w:color w:val="FF0000"/>
          <w:sz w:val="14"/>
          <w:szCs w:val="14"/>
          <w:lang w:val="de-DE"/>
        </w:rPr>
      </w:pPr>
    </w:p>
    <w:p w14:paraId="399FD439" w14:textId="439D5AC2" w:rsidR="007C5999" w:rsidRDefault="007C5999" w:rsidP="007C5999">
      <w:pPr>
        <w:framePr w:w="2155" w:h="7655" w:hSpace="142" w:wrap="around" w:vAnchor="page" w:hAnchor="page" w:x="8904" w:y="4865" w:anchorLock="1"/>
        <w:rPr>
          <w:rFonts w:ascii="DIN-Medium" w:hAnsi="DIN-Medium"/>
          <w:color w:val="FF0000"/>
          <w:sz w:val="14"/>
          <w:szCs w:val="14"/>
          <w:lang w:val="de-DE"/>
        </w:rPr>
      </w:pPr>
    </w:p>
    <w:p w14:paraId="72D945A1"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5AE37D20"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64440E76"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21EBBCE8"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6BBAC34E"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76E37BEC"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1015FEDA"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36DEBD40" w14:textId="77777777" w:rsidR="001667DD" w:rsidRDefault="001667DD" w:rsidP="007C5999">
      <w:pPr>
        <w:framePr w:w="2155" w:h="7655" w:hSpace="142" w:wrap="around" w:vAnchor="page" w:hAnchor="page" w:x="8904" w:y="4865" w:anchorLock="1"/>
        <w:rPr>
          <w:rFonts w:ascii="DIN-Medium" w:hAnsi="DIN-Medium"/>
          <w:color w:val="FF0000"/>
          <w:sz w:val="14"/>
          <w:szCs w:val="14"/>
          <w:lang w:val="de-DE"/>
        </w:rPr>
      </w:pPr>
    </w:p>
    <w:p w14:paraId="0589E7CF" w14:textId="77777777" w:rsidR="009317C4" w:rsidRDefault="009317C4" w:rsidP="000A4552">
      <w:pPr>
        <w:framePr w:w="2155" w:h="7655" w:hSpace="142" w:wrap="around" w:vAnchor="page" w:hAnchor="page" w:x="8904" w:y="4865" w:anchorLock="1"/>
        <w:rPr>
          <w:rFonts w:ascii="DIN-Medium" w:hAnsi="DIN-Medium"/>
          <w:sz w:val="14"/>
          <w:szCs w:val="14"/>
          <w:lang w:val="de-DE"/>
        </w:rPr>
      </w:pPr>
    </w:p>
    <w:p w14:paraId="168EAC5F" w14:textId="77777777" w:rsidR="009317C4" w:rsidRDefault="009317C4" w:rsidP="000A4552">
      <w:pPr>
        <w:framePr w:w="2155" w:h="7655" w:hSpace="142" w:wrap="around" w:vAnchor="page" w:hAnchor="page" w:x="8904" w:y="4865" w:anchorLock="1"/>
        <w:rPr>
          <w:rFonts w:ascii="DIN-Medium" w:hAnsi="DIN-Medium"/>
          <w:sz w:val="14"/>
          <w:szCs w:val="14"/>
          <w:lang w:val="de-DE"/>
        </w:rPr>
      </w:pPr>
    </w:p>
    <w:p w14:paraId="7A776684" w14:textId="77777777" w:rsidR="009317C4" w:rsidRDefault="009317C4" w:rsidP="000A4552">
      <w:pPr>
        <w:framePr w:w="2155" w:h="7655" w:hSpace="142" w:wrap="around" w:vAnchor="page" w:hAnchor="page" w:x="8904" w:y="4865" w:anchorLock="1"/>
        <w:rPr>
          <w:rFonts w:ascii="DIN-Medium" w:hAnsi="DIN-Medium"/>
          <w:sz w:val="14"/>
          <w:szCs w:val="14"/>
          <w:lang w:val="de-DE"/>
        </w:rPr>
      </w:pPr>
    </w:p>
    <w:p w14:paraId="0CECBF32" w14:textId="34908DF1" w:rsidR="000A4552" w:rsidRDefault="000A4552" w:rsidP="000A4552">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 xml:space="preserve">Diesen </w:t>
      </w:r>
      <w:r w:rsidRPr="000A4552">
        <w:rPr>
          <w:rFonts w:ascii="DIN-Medium" w:hAnsi="DIN-Medium"/>
          <w:sz w:val="14"/>
          <w:szCs w:val="14"/>
          <w:lang w:val="de-DE"/>
        </w:rPr>
        <w:t>Pressetext und die Pressefotos (downloadfähig mit 300 dp</w:t>
      </w:r>
      <w:r w:rsidR="00EC3667">
        <w:rPr>
          <w:rFonts w:ascii="DIN-Medium" w:hAnsi="DIN-Medium"/>
          <w:sz w:val="14"/>
          <w:szCs w:val="14"/>
          <w:lang w:val="de-DE"/>
        </w:rPr>
        <w:t xml:space="preserve">i) finden Sie im Internet unter </w:t>
      </w:r>
      <w:hyperlink r:id="rId9" w:history="1">
        <w:r w:rsidR="00EC3667" w:rsidRPr="00E43DE0">
          <w:rPr>
            <w:rStyle w:val="Hyperlink"/>
            <w:rFonts w:ascii="DIN-Medium" w:hAnsi="DIN-Medium"/>
            <w:sz w:val="14"/>
            <w:szCs w:val="14"/>
            <w:lang w:val="de-CH"/>
          </w:rPr>
          <w:t>www.panasonic.com/ch/de/</w:t>
        </w:r>
        <w:r w:rsidR="00EC3667" w:rsidRPr="00E43DE0">
          <w:rPr>
            <w:rStyle w:val="Hyperlink"/>
            <w:rFonts w:ascii="DIN-Medium" w:hAnsi="DIN-Medium"/>
            <w:sz w:val="14"/>
            <w:szCs w:val="14"/>
            <w:lang w:val="de-CH"/>
          </w:rPr>
          <w:br/>
        </w:r>
        <w:proofErr w:type="spellStart"/>
        <w:r w:rsidR="00EC3667" w:rsidRPr="00E43DE0">
          <w:rPr>
            <w:rStyle w:val="Hyperlink"/>
            <w:rFonts w:ascii="DIN-Medium" w:hAnsi="DIN-Medium"/>
            <w:sz w:val="14"/>
            <w:szCs w:val="14"/>
            <w:lang w:val="de-CH"/>
          </w:rPr>
          <w:t>corporate</w:t>
        </w:r>
        <w:proofErr w:type="spellEnd"/>
        <w:r w:rsidR="00EC3667" w:rsidRPr="00E43DE0">
          <w:rPr>
            <w:rStyle w:val="Hyperlink"/>
            <w:rFonts w:ascii="DIN-Medium" w:hAnsi="DIN-Medium"/>
            <w:sz w:val="14"/>
            <w:szCs w:val="14"/>
            <w:lang w:val="de-CH"/>
          </w:rPr>
          <w:t>/presse.html</w:t>
        </w:r>
      </w:hyperlink>
    </w:p>
    <w:p w14:paraId="716F96A9" w14:textId="77777777" w:rsidR="000A4552" w:rsidRDefault="000A4552" w:rsidP="000A4552">
      <w:pPr>
        <w:framePr w:w="2155" w:h="7655" w:hSpace="142" w:wrap="around" w:vAnchor="page" w:hAnchor="page" w:x="8904" w:y="4865" w:anchorLock="1"/>
        <w:rPr>
          <w:rFonts w:ascii="DIN-Medium" w:hAnsi="DIN-Medium"/>
          <w:lang w:val="de-DE"/>
        </w:rPr>
      </w:pPr>
    </w:p>
    <w:p w14:paraId="7B1832CF" w14:textId="0F6D17D4" w:rsidR="007C5999" w:rsidRPr="00F40E12" w:rsidRDefault="00EC3667" w:rsidP="007C5999">
      <w:pPr>
        <w:pStyle w:val="Textkrper3"/>
        <w:tabs>
          <w:tab w:val="left" w:pos="1096"/>
        </w:tabs>
        <w:spacing w:line="240" w:lineRule="auto"/>
        <w:ind w:right="-198"/>
        <w:rPr>
          <w:rFonts w:ascii="DIN-Bold" w:hAnsi="DIN-Bold"/>
          <w:lang w:val="de-DE"/>
        </w:rPr>
      </w:pPr>
      <w:r>
        <w:rPr>
          <w:rFonts w:ascii="DIN-Bold" w:hAnsi="DIN-Bold"/>
          <w:lang w:val="de-DE"/>
        </w:rPr>
        <w:t>Rotkreuz</w:t>
      </w:r>
      <w:r w:rsidR="007C5999" w:rsidRPr="00F40E12">
        <w:rPr>
          <w:rFonts w:ascii="DIN-Bold" w:hAnsi="DIN-Bold"/>
          <w:lang w:val="de-DE"/>
        </w:rPr>
        <w:t>, Februar 2019 – Mit der neuen GXW704</w:t>
      </w:r>
      <w:r w:rsidR="001142CE">
        <w:rPr>
          <w:rFonts w:ascii="DIN-Bold" w:hAnsi="DIN-Bold"/>
          <w:lang w:val="de-DE"/>
        </w:rPr>
        <w:t xml:space="preserve"> </w:t>
      </w:r>
      <w:r w:rsidR="007C5999" w:rsidRPr="00F40E12">
        <w:rPr>
          <w:rFonts w:ascii="DIN-Bold" w:hAnsi="DIN-Bold"/>
          <w:lang w:val="de-DE"/>
        </w:rPr>
        <w:t>Serie bringt Panasonic beeindruckende HDR-Bilder mit hoher Ultra HD</w:t>
      </w:r>
      <w:r w:rsidR="001142CE">
        <w:rPr>
          <w:rFonts w:ascii="DIN-Bold" w:hAnsi="DIN-Bold"/>
          <w:lang w:val="de-DE"/>
        </w:rPr>
        <w:t xml:space="preserve"> </w:t>
      </w:r>
      <w:r w:rsidR="007C5999" w:rsidRPr="00F40E12">
        <w:rPr>
          <w:rFonts w:ascii="DIN-Bold" w:hAnsi="DIN-Bold"/>
          <w:lang w:val="de-DE"/>
        </w:rPr>
        <w:t xml:space="preserve">Auflösung zu einem attraktiven Preis in jedes Wohnzimmer. Gestochen scharfe Bilder und hohe Kontraste mit Adaptive </w:t>
      </w:r>
      <w:proofErr w:type="spellStart"/>
      <w:r w:rsidR="007C5999" w:rsidRPr="00F40E12">
        <w:rPr>
          <w:rFonts w:ascii="DIN-Bold" w:hAnsi="DIN-Bold"/>
          <w:lang w:val="de-DE"/>
        </w:rPr>
        <w:t>Backlight</w:t>
      </w:r>
      <w:proofErr w:type="spellEnd"/>
      <w:r w:rsidR="007C5999" w:rsidRPr="00F40E12">
        <w:rPr>
          <w:rFonts w:ascii="DIN-Bold" w:hAnsi="DIN-Bold"/>
          <w:lang w:val="de-DE"/>
        </w:rPr>
        <w:t xml:space="preserve"> </w:t>
      </w:r>
      <w:proofErr w:type="spellStart"/>
      <w:r w:rsidR="007C5999" w:rsidRPr="00F40E12">
        <w:rPr>
          <w:rFonts w:ascii="DIN-Bold" w:hAnsi="DIN-Bold"/>
          <w:lang w:val="de-DE"/>
        </w:rPr>
        <w:t>Dimming</w:t>
      </w:r>
      <w:proofErr w:type="spellEnd"/>
      <w:r w:rsidR="007C5999" w:rsidRPr="00F40E12">
        <w:rPr>
          <w:rFonts w:ascii="DIN-Bold" w:hAnsi="DIN-Bold"/>
          <w:lang w:val="de-DE"/>
        </w:rPr>
        <w:t xml:space="preserve"> garantieren eine hervorragende Bildperformance. Auf Knopfdruck lassen sich die beliebtesten Mediatheken aufrufen und Lieblingsfilme und -serien von allen gängigen Video-on-Demand-Diensten starten. Dank Triple</w:t>
      </w:r>
      <w:r w:rsidR="001142CE">
        <w:rPr>
          <w:rFonts w:ascii="DIN-Bold" w:hAnsi="DIN-Bold"/>
          <w:lang w:val="de-DE"/>
        </w:rPr>
        <w:t xml:space="preserve"> </w:t>
      </w:r>
      <w:r w:rsidR="007C5999" w:rsidRPr="00F40E12">
        <w:rPr>
          <w:rFonts w:ascii="DIN-Bold" w:hAnsi="DIN-Bold"/>
          <w:lang w:val="de-DE"/>
        </w:rPr>
        <w:t>Tuner ist die GXW704-Serie für alle Signalwege gerüstet und mit USB-Recording verpasst man keine Sendung. Vielfältige Anschlussmöglichkeiten garantieren perfekte Verbindungen</w:t>
      </w:r>
      <w:r w:rsidR="001142CE">
        <w:rPr>
          <w:rFonts w:ascii="DIN-Bold" w:hAnsi="DIN-Bold"/>
          <w:lang w:val="de-DE"/>
        </w:rPr>
        <w:t>.</w:t>
      </w:r>
      <w:r w:rsidR="007C5999" w:rsidRPr="00F40E12">
        <w:rPr>
          <w:rFonts w:ascii="DIN-Bold" w:hAnsi="DIN-Bold"/>
          <w:lang w:val="de-DE"/>
        </w:rPr>
        <w:t xml:space="preserve"> </w:t>
      </w:r>
      <w:r w:rsidR="001142CE">
        <w:rPr>
          <w:rFonts w:ascii="DIN-Bold" w:hAnsi="DIN-Bold"/>
          <w:lang w:val="de-DE"/>
        </w:rPr>
        <w:t>F</w:t>
      </w:r>
      <w:r w:rsidR="007C5999" w:rsidRPr="00F40E12">
        <w:rPr>
          <w:rFonts w:ascii="DIN-Bold" w:hAnsi="DIN-Bold"/>
          <w:lang w:val="de-DE"/>
        </w:rPr>
        <w:t xml:space="preserve">ür den guten Ton sorgt das Cinema Surround Sound-System. </w:t>
      </w:r>
    </w:p>
    <w:p w14:paraId="02F680C4" w14:textId="77777777" w:rsidR="008460A2" w:rsidRPr="00100933" w:rsidRDefault="008460A2" w:rsidP="008460A2">
      <w:pPr>
        <w:pStyle w:val="Textkrper3"/>
        <w:tabs>
          <w:tab w:val="left" w:pos="1096"/>
        </w:tabs>
        <w:spacing w:line="240" w:lineRule="auto"/>
        <w:ind w:right="-198"/>
        <w:rPr>
          <w:rFonts w:ascii="DIN-Regular" w:hAnsi="DIN-Regular"/>
          <w:b w:val="0"/>
          <w:lang w:val="de-DE"/>
        </w:rPr>
      </w:pPr>
    </w:p>
    <w:p w14:paraId="064D911F" w14:textId="1BD17247" w:rsidR="007C5999" w:rsidRPr="006B4F62" w:rsidRDefault="007C5999" w:rsidP="007C5999">
      <w:pPr>
        <w:autoSpaceDE w:val="0"/>
        <w:autoSpaceDN w:val="0"/>
        <w:adjustRightInd w:val="0"/>
        <w:rPr>
          <w:rFonts w:ascii="DIN-Regular" w:hAnsi="DIN-Regular" w:cs="Helv"/>
          <w:color w:val="000000"/>
          <w:sz w:val="20"/>
          <w:lang w:val="de-DE"/>
        </w:rPr>
      </w:pPr>
      <w:bookmarkStart w:id="0" w:name="_Hlk536187769"/>
      <w:proofErr w:type="spellStart"/>
      <w:r w:rsidRPr="006B4F62">
        <w:rPr>
          <w:rFonts w:ascii="DIN-Regular" w:hAnsi="DIN-Regular" w:cs="Helv"/>
          <w:color w:val="000000"/>
          <w:sz w:val="20"/>
          <w:lang w:val="de-DE"/>
        </w:rPr>
        <w:t>Gro</w:t>
      </w:r>
      <w:r w:rsidR="00EC3667">
        <w:rPr>
          <w:rFonts w:ascii="DIN-Regular" w:hAnsi="DIN-Regular" w:cs="Helv"/>
          <w:color w:val="000000"/>
          <w:sz w:val="20"/>
          <w:lang w:val="de-DE"/>
        </w:rPr>
        <w:t>ss</w:t>
      </w:r>
      <w:r w:rsidRPr="006B4F62">
        <w:rPr>
          <w:rFonts w:ascii="DIN-Regular" w:hAnsi="DIN-Regular" w:cs="Helv"/>
          <w:color w:val="000000"/>
          <w:sz w:val="20"/>
          <w:lang w:val="de-DE"/>
        </w:rPr>
        <w:t>artige</w:t>
      </w:r>
      <w:proofErr w:type="spellEnd"/>
      <w:r w:rsidRPr="006B4F62">
        <w:rPr>
          <w:rFonts w:ascii="DIN-Regular" w:hAnsi="DIN-Regular" w:cs="Helv"/>
          <w:color w:val="000000"/>
          <w:sz w:val="20"/>
          <w:lang w:val="de-DE"/>
        </w:rPr>
        <w:t xml:space="preserve"> Film- und Fernsehabende ermöglicht die neue UHD HDR LED</w:t>
      </w:r>
      <w:r w:rsidR="001142CE" w:rsidRPr="006B4F62">
        <w:rPr>
          <w:rFonts w:ascii="DIN-Regular" w:hAnsi="DIN-Regular" w:cs="Helv"/>
          <w:color w:val="000000"/>
          <w:sz w:val="20"/>
          <w:lang w:val="de-DE"/>
        </w:rPr>
        <w:t xml:space="preserve"> </w:t>
      </w:r>
      <w:r w:rsidRPr="006B4F62">
        <w:rPr>
          <w:rFonts w:ascii="DIN-Regular" w:hAnsi="DIN-Regular" w:cs="Helv"/>
          <w:color w:val="000000"/>
          <w:sz w:val="20"/>
          <w:lang w:val="de-DE"/>
        </w:rPr>
        <w:t>TV</w:t>
      </w:r>
      <w:r w:rsidR="001142CE" w:rsidRPr="006B4F62">
        <w:rPr>
          <w:rFonts w:ascii="DIN-Regular" w:hAnsi="DIN-Regular" w:cs="Helv"/>
          <w:color w:val="000000"/>
          <w:sz w:val="20"/>
          <w:lang w:val="de-DE"/>
        </w:rPr>
        <w:t xml:space="preserve"> </w:t>
      </w:r>
      <w:r w:rsidRPr="006B4F62">
        <w:rPr>
          <w:rFonts w:ascii="DIN-Regular" w:hAnsi="DIN-Regular" w:cs="Helv"/>
          <w:color w:val="000000"/>
          <w:sz w:val="20"/>
          <w:lang w:val="de-DE"/>
        </w:rPr>
        <w:t>Serie GXW704 von Panasonic. Das ausgereifte HDR Bright Panel garantiert zusammen mit der 4K Studio Colour Engine ein beeindruckendes Sehvergnügen mit scharfen und farbintensiven Bildern. Die 1.200 Hz (</w:t>
      </w:r>
      <w:proofErr w:type="spellStart"/>
      <w:r w:rsidRPr="006B4F62">
        <w:rPr>
          <w:rFonts w:ascii="DIN-Regular" w:hAnsi="DIN-Regular" w:cs="Helv"/>
          <w:color w:val="000000"/>
          <w:sz w:val="20"/>
          <w:lang w:val="de-DE"/>
        </w:rPr>
        <w:t>bmr</w:t>
      </w:r>
      <w:proofErr w:type="spellEnd"/>
      <w:r w:rsidRPr="006B4F62">
        <w:rPr>
          <w:rFonts w:ascii="DIN-Regular" w:hAnsi="DIN-Regular" w:cs="Helv"/>
          <w:color w:val="000000"/>
          <w:sz w:val="20"/>
          <w:lang w:val="de-DE"/>
        </w:rPr>
        <w:t xml:space="preserve">) Bildverarbeitung sorgt für messerscharfe Bilder auch bei schnellen Bewegungen, wie beispielsweise Sportübertragungen. Adaptive </w:t>
      </w:r>
      <w:proofErr w:type="spellStart"/>
      <w:r w:rsidRPr="006B4F62">
        <w:rPr>
          <w:rFonts w:ascii="DIN-Regular" w:hAnsi="DIN-Regular" w:cs="Helv"/>
          <w:color w:val="000000"/>
          <w:sz w:val="20"/>
          <w:lang w:val="de-DE"/>
        </w:rPr>
        <w:t>Backlight-Dimming</w:t>
      </w:r>
      <w:proofErr w:type="spellEnd"/>
      <w:r w:rsidRPr="006B4F62">
        <w:rPr>
          <w:rFonts w:ascii="DIN-Regular" w:hAnsi="DIN-Regular" w:cs="Helv"/>
          <w:color w:val="000000"/>
          <w:sz w:val="20"/>
          <w:lang w:val="de-DE"/>
        </w:rPr>
        <w:t>, das die Hintergrundbeleuchtung ständig in Abhängigkeit vom Bildinhalt optimiert, gewährleistet gestochen scharfe dunkle Szenen genauso wie hohen Kontrastumfang. Mit Multi HDR, das die wichtigsten HDR-Formate sowohl für TV-Übertragungen als auch für Blu-ray Disc</w:t>
      </w:r>
      <w:r w:rsidR="001142CE" w:rsidRPr="006B4F62">
        <w:rPr>
          <w:rFonts w:ascii="DIN-Regular" w:hAnsi="DIN-Regular" w:cs="Helv"/>
          <w:color w:val="000000"/>
          <w:sz w:val="20"/>
          <w:lang w:val="de-DE"/>
        </w:rPr>
        <w:t xml:space="preserve"> </w:t>
      </w:r>
      <w:r w:rsidRPr="006B4F62">
        <w:rPr>
          <w:rFonts w:ascii="DIN-Regular" w:hAnsi="DIN-Regular" w:cs="Helv"/>
          <w:color w:val="000000"/>
          <w:sz w:val="20"/>
          <w:lang w:val="de-DE"/>
        </w:rPr>
        <w:t xml:space="preserve">Zuspielungen unterstützt, erlebt der Zuschauer beeindruckend leuchtende und lebensechte Bilder. Das Cinema Surround Sound-System mit tiefen Bässen und klarer Sprachverständlichkeit setzt den Bildinhalt auch akustisch in Szene und bietet damit ein exzellentes </w:t>
      </w:r>
      <w:proofErr w:type="spellStart"/>
      <w:r w:rsidRPr="006B4F62">
        <w:rPr>
          <w:rFonts w:ascii="DIN-Regular" w:hAnsi="DIN-Regular" w:cs="Helv"/>
          <w:color w:val="000000"/>
          <w:sz w:val="20"/>
          <w:lang w:val="de-DE"/>
        </w:rPr>
        <w:t>Heimkinovernügen</w:t>
      </w:r>
      <w:proofErr w:type="spellEnd"/>
      <w:r w:rsidRPr="006B4F62">
        <w:rPr>
          <w:rFonts w:ascii="DIN-Regular" w:hAnsi="DIN-Regular" w:cs="Helv"/>
          <w:color w:val="000000"/>
          <w:sz w:val="20"/>
          <w:lang w:val="de-DE"/>
        </w:rPr>
        <w:t>.</w:t>
      </w:r>
    </w:p>
    <w:p w14:paraId="68C4F759" w14:textId="77777777" w:rsidR="007C5999" w:rsidRPr="006B4F62" w:rsidRDefault="007C5999" w:rsidP="007C5999">
      <w:pPr>
        <w:autoSpaceDE w:val="0"/>
        <w:autoSpaceDN w:val="0"/>
        <w:adjustRightInd w:val="0"/>
        <w:rPr>
          <w:rFonts w:ascii="DIN-Regular" w:hAnsi="DIN-Regular" w:cs="Helv"/>
          <w:color w:val="000000"/>
          <w:sz w:val="20"/>
          <w:lang w:val="de-DE"/>
        </w:rPr>
      </w:pPr>
    </w:p>
    <w:p w14:paraId="5FC0BB59" w14:textId="77777777" w:rsidR="00DA504F" w:rsidRDefault="001142CE"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w:t>
      </w:r>
      <w:r w:rsidR="007C5999" w:rsidRPr="006B4F62">
        <w:rPr>
          <w:rFonts w:ascii="DIN-Regular" w:hAnsi="DIN-Regular" w:cs="Helv"/>
          <w:color w:val="000000"/>
          <w:sz w:val="20"/>
          <w:lang w:val="de-DE"/>
        </w:rPr>
        <w:t xml:space="preserve">Mit der GXW704-Serie bieten wir einen attraktiven Einstieg in die </w:t>
      </w:r>
      <w:r w:rsidRPr="006B4F62">
        <w:rPr>
          <w:rFonts w:ascii="DIN-Regular" w:hAnsi="DIN-Regular" w:cs="Helv"/>
          <w:color w:val="000000"/>
          <w:sz w:val="20"/>
          <w:lang w:val="de-DE"/>
        </w:rPr>
        <w:t xml:space="preserve">Welt von </w:t>
      </w:r>
      <w:r w:rsidR="007C5999" w:rsidRPr="006B4F62">
        <w:rPr>
          <w:rFonts w:ascii="DIN-Regular" w:hAnsi="DIN-Regular" w:cs="Helv"/>
          <w:color w:val="000000"/>
          <w:sz w:val="20"/>
          <w:lang w:val="de-DE"/>
        </w:rPr>
        <w:t>Ultra HD und HDR. Die Kombination von hoher Auflösung mit Multi HDR bietet dem Zuschauer ein völlig neues Fernseherlebnis. Darüber hinaus sorgt der Triple Tuner für flexible Empfangsmöglichkeiten für alle gängigen Signalwege, mit Smart TV und der umfangreichen Auswahl an Apps ist Unterhaltungsvielfalt auch abseits des normalen Fernsehprogramms garantiert", so Dirk Schulze, Head of Marketing TV/Home AV</w:t>
      </w:r>
      <w:r w:rsidR="00DA504F">
        <w:rPr>
          <w:rFonts w:ascii="DIN-Regular" w:hAnsi="DIN-Regular" w:cs="Helv"/>
          <w:color w:val="000000"/>
          <w:sz w:val="20"/>
          <w:lang w:val="de-DE"/>
        </w:rPr>
        <w:t>.</w:t>
      </w:r>
    </w:p>
    <w:p w14:paraId="67520E29" w14:textId="13E5537E" w:rsidR="007C5999"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lastRenderedPageBreak/>
        <w:t xml:space="preserve">Erhältlich sind die GXW704-Modelle mit </w:t>
      </w:r>
      <w:proofErr w:type="spellStart"/>
      <w:r w:rsidRPr="006B4F62">
        <w:rPr>
          <w:rFonts w:ascii="DIN-Regular" w:hAnsi="DIN-Regular" w:cs="Helv"/>
          <w:color w:val="000000"/>
          <w:sz w:val="20"/>
          <w:lang w:val="de-DE"/>
        </w:rPr>
        <w:t>Bildschirmgrö</w:t>
      </w:r>
      <w:r w:rsidR="00EC3667">
        <w:rPr>
          <w:rFonts w:ascii="DIN-Regular" w:hAnsi="DIN-Regular" w:cs="Helv"/>
          <w:color w:val="000000"/>
          <w:sz w:val="20"/>
          <w:lang w:val="de-DE"/>
        </w:rPr>
        <w:t>ss</w:t>
      </w:r>
      <w:r w:rsidRPr="006B4F62">
        <w:rPr>
          <w:rFonts w:ascii="DIN-Regular" w:hAnsi="DIN-Regular" w:cs="Helv"/>
          <w:color w:val="000000"/>
          <w:sz w:val="20"/>
          <w:lang w:val="de-DE"/>
        </w:rPr>
        <w:t>en</w:t>
      </w:r>
      <w:proofErr w:type="spellEnd"/>
      <w:r w:rsidRPr="006B4F62">
        <w:rPr>
          <w:rFonts w:ascii="DIN-Regular" w:hAnsi="DIN-Regular" w:cs="Helv"/>
          <w:color w:val="000000"/>
          <w:sz w:val="20"/>
          <w:lang w:val="de-DE"/>
        </w:rPr>
        <w:t xml:space="preserve"> von 100 cm, 126 cm, 146 cm und 164 cm (40, 50, 58 und 65 Zoll).</w:t>
      </w:r>
    </w:p>
    <w:p w14:paraId="039C94C4" w14:textId="77777777" w:rsidR="00EC3667" w:rsidRDefault="00EC3667" w:rsidP="007C5999">
      <w:pPr>
        <w:autoSpaceDE w:val="0"/>
        <w:autoSpaceDN w:val="0"/>
        <w:adjustRightInd w:val="0"/>
        <w:rPr>
          <w:rFonts w:ascii="DIN-Regular" w:hAnsi="DIN-Regular" w:cs="Helv"/>
          <w:color w:val="000000"/>
          <w:sz w:val="20"/>
          <w:lang w:val="de-DE"/>
        </w:rPr>
      </w:pPr>
    </w:p>
    <w:bookmarkEnd w:id="0"/>
    <w:p w14:paraId="6C0CD95C" w14:textId="77777777" w:rsidR="007C5999" w:rsidRPr="006B4F62" w:rsidRDefault="007C5999" w:rsidP="007C5999">
      <w:pPr>
        <w:autoSpaceDE w:val="0"/>
        <w:autoSpaceDN w:val="0"/>
        <w:adjustRightInd w:val="0"/>
        <w:rPr>
          <w:rFonts w:ascii="DIN-Bold" w:hAnsi="DIN-Bold"/>
          <w:b/>
          <w:sz w:val="20"/>
          <w:lang w:val="de-DE"/>
        </w:rPr>
      </w:pPr>
      <w:r w:rsidRPr="006B4F62">
        <w:rPr>
          <w:rFonts w:ascii="DIN-Bold" w:hAnsi="DIN-Bold"/>
          <w:b/>
          <w:sz w:val="20"/>
          <w:lang w:val="de-DE"/>
        </w:rPr>
        <w:t>Für alle TV-Signale gerüstet</w:t>
      </w:r>
    </w:p>
    <w:p w14:paraId="43FB8227" w14:textId="4C9D64D2" w:rsidR="007C5999" w:rsidRPr="006B4F62"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 xml:space="preserve">Der integrierte Triple Tuner für den Empfang von Satelliten-, Antennen- und Kabelsignal garantiert hohe Flexibilität. Damit ist der Zuschauer für alle Empfangswege gerüstet und muss sich auch bei einem </w:t>
      </w:r>
      <w:r w:rsidR="001142CE" w:rsidRPr="006B4F62">
        <w:rPr>
          <w:rFonts w:ascii="DIN-Regular" w:hAnsi="DIN-Regular" w:cs="Helv"/>
          <w:color w:val="000000"/>
          <w:sz w:val="20"/>
          <w:lang w:val="de-DE"/>
        </w:rPr>
        <w:t>eventuellen</w:t>
      </w:r>
      <w:r w:rsidRPr="006B4F62">
        <w:rPr>
          <w:rFonts w:ascii="DIN-Regular" w:hAnsi="DIN-Regular" w:cs="Helv"/>
          <w:color w:val="000000"/>
          <w:sz w:val="20"/>
          <w:lang w:val="de-DE"/>
        </w:rPr>
        <w:t xml:space="preserve"> Umzug und der Änderung des TV-Empfangs keinerlei Gedanken über die Art der Signale machen. </w:t>
      </w:r>
    </w:p>
    <w:p w14:paraId="22BCE305" w14:textId="77777777" w:rsidR="007C5999" w:rsidRPr="006B4F62" w:rsidRDefault="007C5999" w:rsidP="007C5999">
      <w:pPr>
        <w:autoSpaceDE w:val="0"/>
        <w:autoSpaceDN w:val="0"/>
        <w:adjustRightInd w:val="0"/>
        <w:rPr>
          <w:rFonts w:ascii="DIN-Regular" w:hAnsi="DIN-Regular" w:cs="Helv"/>
          <w:color w:val="000000"/>
          <w:sz w:val="20"/>
          <w:lang w:val="de-DE"/>
        </w:rPr>
      </w:pPr>
    </w:p>
    <w:p w14:paraId="435DE9EB" w14:textId="77777777" w:rsidR="007C5999" w:rsidRPr="006B4F62" w:rsidRDefault="007C5999" w:rsidP="007C5999">
      <w:pPr>
        <w:autoSpaceDE w:val="0"/>
        <w:autoSpaceDN w:val="0"/>
        <w:adjustRightInd w:val="0"/>
        <w:rPr>
          <w:rFonts w:ascii="DIN-Bold" w:hAnsi="DIN-Bold"/>
          <w:b/>
          <w:sz w:val="20"/>
          <w:lang w:val="de-DE"/>
        </w:rPr>
      </w:pPr>
      <w:r w:rsidRPr="006B4F62">
        <w:rPr>
          <w:rFonts w:ascii="DIN-Bold" w:hAnsi="DIN-Bold"/>
          <w:b/>
          <w:sz w:val="20"/>
          <w:lang w:val="de-DE"/>
        </w:rPr>
        <w:t>Täglicher TV-Komfort</w:t>
      </w:r>
    </w:p>
    <w:p w14:paraId="04E3B192" w14:textId="77777777" w:rsidR="007C5999" w:rsidRPr="006B4F62"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 xml:space="preserve">Mit USB Recording, der Aufnahmemöglichkeit auf eine externe Festplatte, ist der tägliche Fernsehkomfort gesichert. Ist man nicht zu Hause, kann eine Aufzeichnung per </w:t>
      </w:r>
      <w:proofErr w:type="spellStart"/>
      <w:r w:rsidRPr="006B4F62">
        <w:rPr>
          <w:rFonts w:ascii="DIN-Regular" w:hAnsi="DIN-Regular" w:cs="Helv"/>
          <w:color w:val="000000"/>
          <w:sz w:val="20"/>
          <w:lang w:val="de-DE"/>
        </w:rPr>
        <w:t>Timer</w:t>
      </w:r>
      <w:proofErr w:type="spellEnd"/>
      <w:r w:rsidRPr="006B4F62">
        <w:rPr>
          <w:rFonts w:ascii="DIN-Regular" w:hAnsi="DIN-Regular" w:cs="Helv"/>
          <w:color w:val="000000"/>
          <w:sz w:val="20"/>
          <w:lang w:val="de-DE"/>
        </w:rPr>
        <w:t xml:space="preserve">-Programmierung gestartet werden, so dass der Nutzer sich seinen Lieblingsfilm zu einem späteren Zeitpunkt anschauen kann. </w:t>
      </w:r>
    </w:p>
    <w:p w14:paraId="2E1FCF4F" w14:textId="77777777" w:rsidR="007C5999" w:rsidRPr="006B4F62" w:rsidRDefault="007C5999" w:rsidP="007C5999">
      <w:pPr>
        <w:autoSpaceDE w:val="0"/>
        <w:autoSpaceDN w:val="0"/>
        <w:adjustRightInd w:val="0"/>
        <w:rPr>
          <w:rFonts w:ascii="DIN-Regular" w:hAnsi="DIN-Regular" w:cs="Helv"/>
          <w:color w:val="000000"/>
          <w:sz w:val="20"/>
          <w:lang w:val="de-DE"/>
        </w:rPr>
      </w:pPr>
    </w:p>
    <w:p w14:paraId="1560D60E" w14:textId="77777777" w:rsidR="007C5999" w:rsidRPr="006B4F62" w:rsidRDefault="007C5999" w:rsidP="007C5999">
      <w:pPr>
        <w:autoSpaceDE w:val="0"/>
        <w:autoSpaceDN w:val="0"/>
        <w:adjustRightInd w:val="0"/>
        <w:rPr>
          <w:rFonts w:ascii="DIN-Bold" w:hAnsi="DIN-Bold"/>
          <w:b/>
          <w:sz w:val="20"/>
          <w:lang w:val="de-DE"/>
        </w:rPr>
      </w:pPr>
      <w:r w:rsidRPr="006B4F62">
        <w:rPr>
          <w:rFonts w:ascii="DIN-Bold" w:hAnsi="DIN-Bold"/>
          <w:b/>
          <w:sz w:val="20"/>
          <w:lang w:val="de-DE"/>
        </w:rPr>
        <w:t>Einfachste Bedienung</w:t>
      </w:r>
    </w:p>
    <w:p w14:paraId="3F008E15" w14:textId="77777777" w:rsidR="007C5999" w:rsidRPr="006B4F62"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 xml:space="preserve">Seit jeher hat bei Panasonic der hohe Bedienkomfort höchste Priorität. So ermöglicht der neue </w:t>
      </w:r>
      <w:proofErr w:type="spellStart"/>
      <w:r w:rsidRPr="006B4F62">
        <w:rPr>
          <w:rFonts w:ascii="DIN-Regular" w:hAnsi="DIN-Regular" w:cs="Helv"/>
          <w:color w:val="000000"/>
          <w:sz w:val="20"/>
          <w:lang w:val="de-DE"/>
        </w:rPr>
        <w:t>My</w:t>
      </w:r>
      <w:proofErr w:type="spellEnd"/>
      <w:r w:rsidRPr="006B4F62">
        <w:rPr>
          <w:rFonts w:ascii="DIN-Regular" w:hAnsi="DIN-Regular" w:cs="Helv"/>
          <w:color w:val="000000"/>
          <w:sz w:val="20"/>
          <w:lang w:val="de-DE"/>
        </w:rPr>
        <w:t xml:space="preserve"> Home Screen 3.5 den schnellen und direkten Start von Apps, angeschlossenen Geräten oder das Live-TV-Programm.</w:t>
      </w:r>
    </w:p>
    <w:p w14:paraId="1357A1E9" w14:textId="77777777" w:rsidR="007C5999" w:rsidRPr="006B4F62" w:rsidRDefault="007C5999" w:rsidP="007C5999">
      <w:pPr>
        <w:autoSpaceDE w:val="0"/>
        <w:autoSpaceDN w:val="0"/>
        <w:adjustRightInd w:val="0"/>
        <w:rPr>
          <w:rFonts w:ascii="DIN-Regular" w:hAnsi="DIN-Regular" w:cs="Helv"/>
          <w:color w:val="000000"/>
          <w:sz w:val="20"/>
          <w:lang w:val="de-DE"/>
        </w:rPr>
      </w:pPr>
    </w:p>
    <w:p w14:paraId="23EB18CD" w14:textId="77777777" w:rsidR="007C5999" w:rsidRPr="006B4F62" w:rsidRDefault="007C5999" w:rsidP="007C5999">
      <w:pPr>
        <w:autoSpaceDE w:val="0"/>
        <w:autoSpaceDN w:val="0"/>
        <w:adjustRightInd w:val="0"/>
        <w:rPr>
          <w:rFonts w:ascii="DIN-Bold" w:hAnsi="DIN-Bold"/>
          <w:b/>
          <w:sz w:val="20"/>
          <w:lang w:val="de-DE"/>
        </w:rPr>
      </w:pPr>
      <w:r w:rsidRPr="006B4F62">
        <w:rPr>
          <w:rFonts w:ascii="DIN-Bold" w:hAnsi="DIN-Bold"/>
          <w:b/>
          <w:sz w:val="20"/>
          <w:lang w:val="de-DE"/>
        </w:rPr>
        <w:t>Smart TV</w:t>
      </w:r>
    </w:p>
    <w:p w14:paraId="0D2329F2" w14:textId="5D3EFFF0" w:rsidR="007C5999" w:rsidRPr="006B4F62"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 xml:space="preserve">Mit </w:t>
      </w:r>
      <w:proofErr w:type="spellStart"/>
      <w:r w:rsidRPr="006B4F62">
        <w:rPr>
          <w:rFonts w:ascii="DIN-Regular" w:hAnsi="DIN-Regular" w:cs="Helv"/>
          <w:color w:val="000000"/>
          <w:sz w:val="20"/>
          <w:lang w:val="de-DE"/>
        </w:rPr>
        <w:t>HbbTV</w:t>
      </w:r>
      <w:proofErr w:type="spellEnd"/>
      <w:r w:rsidRPr="006B4F62">
        <w:rPr>
          <w:rFonts w:ascii="DIN-Regular" w:hAnsi="DIN-Regular" w:cs="Helv"/>
          <w:color w:val="000000"/>
          <w:sz w:val="20"/>
          <w:lang w:val="de-DE"/>
        </w:rPr>
        <w:t xml:space="preserve">, Webbrowser sowie einer umfangreichen Auswahl an Apps bietet die GXW704-Serie eine Vielfalt an Unterhaltungsmöglichkeiten. Mit </w:t>
      </w:r>
      <w:proofErr w:type="spellStart"/>
      <w:r w:rsidRPr="006B4F62">
        <w:rPr>
          <w:rFonts w:ascii="DIN-Regular" w:hAnsi="DIN-Regular" w:cs="Helv"/>
          <w:color w:val="000000"/>
          <w:sz w:val="20"/>
          <w:lang w:val="de-DE"/>
        </w:rPr>
        <w:t>HbbTV</w:t>
      </w:r>
      <w:proofErr w:type="spellEnd"/>
      <w:r w:rsidRPr="006B4F62">
        <w:rPr>
          <w:rFonts w:ascii="DIN-Regular" w:hAnsi="DIN-Regular" w:cs="Helv"/>
          <w:color w:val="000000"/>
          <w:sz w:val="20"/>
          <w:lang w:val="de-DE"/>
        </w:rPr>
        <w:t xml:space="preserve"> gelang</w:t>
      </w:r>
      <w:r w:rsidR="001142CE" w:rsidRPr="006B4F62">
        <w:rPr>
          <w:rFonts w:ascii="DIN-Regular" w:hAnsi="DIN-Regular" w:cs="Helv"/>
          <w:color w:val="000000"/>
          <w:sz w:val="20"/>
          <w:lang w:val="de-DE"/>
        </w:rPr>
        <w:t>en</w:t>
      </w:r>
      <w:r w:rsidRPr="006B4F62">
        <w:rPr>
          <w:rFonts w:ascii="DIN-Regular" w:hAnsi="DIN-Regular" w:cs="Helv"/>
          <w:color w:val="000000"/>
          <w:sz w:val="20"/>
          <w:lang w:val="de-DE"/>
        </w:rPr>
        <w:t xml:space="preserve"> </w:t>
      </w:r>
      <w:r w:rsidR="001142CE" w:rsidRPr="006B4F62">
        <w:rPr>
          <w:rFonts w:ascii="DIN-Regular" w:hAnsi="DIN-Regular" w:cs="Helv"/>
          <w:color w:val="000000"/>
          <w:sz w:val="20"/>
          <w:lang w:val="de-DE"/>
        </w:rPr>
        <w:t xml:space="preserve">die </w:t>
      </w:r>
      <w:r w:rsidRPr="006B4F62">
        <w:rPr>
          <w:rFonts w:ascii="DIN-Regular" w:hAnsi="DIN-Regular" w:cs="Helv"/>
          <w:color w:val="000000"/>
          <w:sz w:val="20"/>
          <w:lang w:val="de-DE"/>
        </w:rPr>
        <w:t xml:space="preserve">Zuschauer auf Knopfdruck zu den Mediatheken der Fernsehsender, um beispielsweise eine Sendung zu schauen, die </w:t>
      </w:r>
      <w:r w:rsidR="001142CE" w:rsidRPr="006B4F62">
        <w:rPr>
          <w:rFonts w:ascii="DIN-Regular" w:hAnsi="DIN-Regular" w:cs="Helv"/>
          <w:color w:val="000000"/>
          <w:sz w:val="20"/>
          <w:lang w:val="de-DE"/>
        </w:rPr>
        <w:t xml:space="preserve">sie </w:t>
      </w:r>
      <w:r w:rsidRPr="006B4F62">
        <w:rPr>
          <w:rFonts w:ascii="DIN-Regular" w:hAnsi="DIN-Regular" w:cs="Helv"/>
          <w:color w:val="000000"/>
          <w:sz w:val="20"/>
          <w:lang w:val="de-DE"/>
        </w:rPr>
        <w:t>verpasst ha</w:t>
      </w:r>
      <w:r w:rsidR="001142CE" w:rsidRPr="006B4F62">
        <w:rPr>
          <w:rFonts w:ascii="DIN-Regular" w:hAnsi="DIN-Regular" w:cs="Helv"/>
          <w:color w:val="000000"/>
          <w:sz w:val="20"/>
          <w:lang w:val="de-DE"/>
        </w:rPr>
        <w:t>ben</w:t>
      </w:r>
      <w:r w:rsidRPr="006B4F62">
        <w:rPr>
          <w:rFonts w:ascii="DIN-Regular" w:hAnsi="DIN-Regular" w:cs="Helv"/>
          <w:color w:val="000000"/>
          <w:sz w:val="20"/>
          <w:lang w:val="de-DE"/>
        </w:rPr>
        <w:t>. Dank integriertem Webbrowser surf</w:t>
      </w:r>
      <w:r w:rsidR="001142CE" w:rsidRPr="006B4F62">
        <w:rPr>
          <w:rFonts w:ascii="DIN-Regular" w:hAnsi="DIN-Regular" w:cs="Helv"/>
          <w:color w:val="000000"/>
          <w:sz w:val="20"/>
          <w:lang w:val="de-DE"/>
        </w:rPr>
        <w:t>en</w:t>
      </w:r>
      <w:r w:rsidRPr="006B4F62">
        <w:rPr>
          <w:rFonts w:ascii="DIN-Regular" w:hAnsi="DIN-Regular" w:cs="Helv"/>
          <w:color w:val="000000"/>
          <w:sz w:val="20"/>
          <w:lang w:val="de-DE"/>
        </w:rPr>
        <w:t xml:space="preserve"> </w:t>
      </w:r>
      <w:r w:rsidR="001142CE" w:rsidRPr="006B4F62">
        <w:rPr>
          <w:rFonts w:ascii="DIN-Regular" w:hAnsi="DIN-Regular" w:cs="Helv"/>
          <w:color w:val="000000"/>
          <w:sz w:val="20"/>
          <w:lang w:val="de-DE"/>
        </w:rPr>
        <w:t>sie</w:t>
      </w:r>
      <w:r w:rsidRPr="006B4F62">
        <w:rPr>
          <w:rFonts w:ascii="DIN-Regular" w:hAnsi="DIN-Regular" w:cs="Helv"/>
          <w:color w:val="000000"/>
          <w:sz w:val="20"/>
          <w:lang w:val="de-DE"/>
        </w:rPr>
        <w:t xml:space="preserve"> bequem vom Sofa aus im Internet. Darüber hinaus stehen im umfangreichen App-Angebot die gängigen Video-on-Demand und Streaming-Dienste per Knopfdruck zur Verfügung.</w:t>
      </w:r>
    </w:p>
    <w:p w14:paraId="190CE89B" w14:textId="77777777" w:rsidR="007C5999" w:rsidRPr="006B4F62" w:rsidRDefault="007C5999" w:rsidP="007C5999">
      <w:pPr>
        <w:autoSpaceDE w:val="0"/>
        <w:autoSpaceDN w:val="0"/>
        <w:adjustRightInd w:val="0"/>
        <w:rPr>
          <w:rFonts w:ascii="DIN-Regular" w:hAnsi="DIN-Regular" w:cs="Helv"/>
          <w:color w:val="000000"/>
          <w:sz w:val="20"/>
          <w:lang w:val="de-DE"/>
        </w:rPr>
      </w:pPr>
    </w:p>
    <w:p w14:paraId="1F4444EC" w14:textId="77777777" w:rsidR="007C5999" w:rsidRPr="006B4F62" w:rsidRDefault="007C5999" w:rsidP="007C5999">
      <w:pPr>
        <w:autoSpaceDE w:val="0"/>
        <w:autoSpaceDN w:val="0"/>
        <w:adjustRightInd w:val="0"/>
        <w:rPr>
          <w:rFonts w:ascii="DIN-Bold" w:hAnsi="DIN-Bold"/>
          <w:b/>
          <w:sz w:val="20"/>
          <w:lang w:val="de-DE"/>
        </w:rPr>
      </w:pPr>
      <w:r w:rsidRPr="006B4F62">
        <w:rPr>
          <w:rFonts w:ascii="DIN-Bold" w:hAnsi="DIN-Bold"/>
          <w:b/>
          <w:sz w:val="20"/>
          <w:lang w:val="de-DE"/>
        </w:rPr>
        <w:t>Gut zur Umwelt</w:t>
      </w:r>
    </w:p>
    <w:p w14:paraId="1914D792" w14:textId="77777777" w:rsidR="007C5999" w:rsidRPr="006B4F62"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Alle Panasonic TV-Modelle sind mit strom- und energiesparenden Funktionen ausgestattet. So werden beispielsweise angeschlossene Geräte nur dann eingeschaltet, wenn sie auch wirklich gebraucht werden. Darüber hinaus regelt ein Lichtsensor die Bildhelligkeit in Abhängigkeit von der Umgebungsbeleuchtung, was zusätzlich Energie und wertvolle Ressourcen spart.</w:t>
      </w:r>
    </w:p>
    <w:p w14:paraId="4F9EBA9B" w14:textId="77777777" w:rsidR="007C5999" w:rsidRPr="006B4F62" w:rsidRDefault="007C5999" w:rsidP="007C5999">
      <w:pPr>
        <w:autoSpaceDE w:val="0"/>
        <w:autoSpaceDN w:val="0"/>
        <w:adjustRightInd w:val="0"/>
        <w:rPr>
          <w:rFonts w:ascii="DIN-Regular" w:hAnsi="DIN-Regular" w:cs="Helv"/>
          <w:color w:val="000000"/>
          <w:sz w:val="20"/>
          <w:lang w:val="de-DE"/>
        </w:rPr>
      </w:pPr>
    </w:p>
    <w:p w14:paraId="4EFC7C16" w14:textId="77777777" w:rsidR="00EC3667" w:rsidRDefault="00EC3667" w:rsidP="007C5999">
      <w:pPr>
        <w:autoSpaceDE w:val="0"/>
        <w:autoSpaceDN w:val="0"/>
        <w:adjustRightInd w:val="0"/>
        <w:rPr>
          <w:rFonts w:ascii="DIN-Bold" w:hAnsi="DIN-Bold"/>
          <w:sz w:val="20"/>
          <w:lang w:val="de-DE"/>
        </w:rPr>
      </w:pPr>
    </w:p>
    <w:p w14:paraId="70773621" w14:textId="77777777" w:rsidR="00EC3667" w:rsidRDefault="00EC3667" w:rsidP="007C5999">
      <w:pPr>
        <w:autoSpaceDE w:val="0"/>
        <w:autoSpaceDN w:val="0"/>
        <w:adjustRightInd w:val="0"/>
        <w:rPr>
          <w:rFonts w:ascii="DIN-Bold" w:hAnsi="DIN-Bold"/>
          <w:sz w:val="20"/>
          <w:lang w:val="de-DE"/>
        </w:rPr>
      </w:pPr>
    </w:p>
    <w:p w14:paraId="1B6B04C9" w14:textId="77777777" w:rsidR="00EC3667" w:rsidRDefault="00EC3667" w:rsidP="007C5999">
      <w:pPr>
        <w:autoSpaceDE w:val="0"/>
        <w:autoSpaceDN w:val="0"/>
        <w:adjustRightInd w:val="0"/>
        <w:rPr>
          <w:rFonts w:ascii="DIN-Bold" w:hAnsi="DIN-Bold"/>
          <w:sz w:val="20"/>
          <w:lang w:val="de-DE"/>
        </w:rPr>
      </w:pPr>
    </w:p>
    <w:p w14:paraId="1769997D" w14:textId="492B410A" w:rsidR="007C5999" w:rsidRPr="006B4F62" w:rsidRDefault="007C5999" w:rsidP="007C5999">
      <w:pPr>
        <w:autoSpaceDE w:val="0"/>
        <w:autoSpaceDN w:val="0"/>
        <w:adjustRightInd w:val="0"/>
        <w:rPr>
          <w:rFonts w:ascii="DIN-Bold" w:hAnsi="DIN-Bold"/>
          <w:sz w:val="20"/>
          <w:lang w:val="de-DE"/>
        </w:rPr>
      </w:pPr>
      <w:r w:rsidRPr="006B4F62">
        <w:rPr>
          <w:rFonts w:ascii="DIN-Bold" w:hAnsi="DIN-Bold"/>
          <w:sz w:val="20"/>
          <w:lang w:val="de-DE"/>
        </w:rPr>
        <w:lastRenderedPageBreak/>
        <w:t>Perfekt kombiniert</w:t>
      </w:r>
    </w:p>
    <w:p w14:paraId="49320755" w14:textId="3A35B05D" w:rsidR="007C5999" w:rsidRDefault="007C5999" w:rsidP="007C5999">
      <w:pPr>
        <w:autoSpaceDE w:val="0"/>
        <w:autoSpaceDN w:val="0"/>
        <w:adjustRightInd w:val="0"/>
        <w:rPr>
          <w:rFonts w:ascii="DIN-Regular" w:hAnsi="DIN-Regular" w:cs="Helv"/>
          <w:color w:val="000000"/>
          <w:sz w:val="20"/>
          <w:lang w:val="de-DE"/>
        </w:rPr>
      </w:pPr>
      <w:r w:rsidRPr="006B4F62">
        <w:rPr>
          <w:rFonts w:ascii="DIN-Regular" w:hAnsi="DIN-Regular" w:cs="Helv"/>
          <w:color w:val="000000"/>
          <w:sz w:val="20"/>
          <w:lang w:val="de-DE"/>
        </w:rPr>
        <w:t xml:space="preserve">Passend zu der GXW704 Serie bietet Panasonic eine Vielzahl an Home AV Modellen und Kopfhörern an. Egal ob Blu-ray Player </w:t>
      </w:r>
      <w:r w:rsidR="00DA504F">
        <w:rPr>
          <w:rFonts w:ascii="DIN-Regular" w:hAnsi="DIN-Regular" w:cs="Helv"/>
          <w:color w:val="000000"/>
          <w:sz w:val="20"/>
          <w:lang w:val="de-DE"/>
        </w:rPr>
        <w:t>oder</w:t>
      </w:r>
      <w:r w:rsidRPr="006B4F62">
        <w:rPr>
          <w:rFonts w:ascii="DIN-Regular" w:hAnsi="DIN-Regular" w:cs="Helv"/>
          <w:color w:val="000000"/>
          <w:sz w:val="20"/>
          <w:lang w:val="de-DE"/>
        </w:rPr>
        <w:t xml:space="preserve"> </w:t>
      </w:r>
      <w:proofErr w:type="spellStart"/>
      <w:r w:rsidRPr="006B4F62">
        <w:rPr>
          <w:rFonts w:ascii="DIN-Regular" w:hAnsi="DIN-Regular" w:cs="Helv"/>
          <w:color w:val="000000"/>
          <w:sz w:val="20"/>
          <w:lang w:val="de-DE"/>
        </w:rPr>
        <w:t>Soundbar</w:t>
      </w:r>
      <w:proofErr w:type="spellEnd"/>
      <w:r w:rsidRPr="006B4F62">
        <w:rPr>
          <w:rFonts w:ascii="DIN-Regular" w:hAnsi="DIN-Regular" w:cs="Helv"/>
          <w:color w:val="000000"/>
          <w:sz w:val="20"/>
          <w:lang w:val="de-DE"/>
        </w:rPr>
        <w:t xml:space="preserve"> – Panasonic bietet immer die richtige Wahl. </w:t>
      </w:r>
    </w:p>
    <w:p w14:paraId="39B671BA" w14:textId="215264FF" w:rsidR="00EC3667" w:rsidRDefault="00EC3667" w:rsidP="007C5999">
      <w:pPr>
        <w:autoSpaceDE w:val="0"/>
        <w:autoSpaceDN w:val="0"/>
        <w:adjustRightInd w:val="0"/>
        <w:rPr>
          <w:rFonts w:ascii="DIN-Regular" w:hAnsi="DIN-Regular" w:cs="Helv"/>
          <w:color w:val="000000"/>
          <w:sz w:val="20"/>
          <w:lang w:val="de-DE"/>
        </w:rPr>
      </w:pPr>
    </w:p>
    <w:p w14:paraId="4700105C" w14:textId="6139FAEF" w:rsidR="007C5999" w:rsidRPr="004D3564" w:rsidRDefault="007C5999" w:rsidP="007C5999">
      <w:pPr>
        <w:autoSpaceDE w:val="0"/>
        <w:autoSpaceDN w:val="0"/>
        <w:adjustRightInd w:val="0"/>
        <w:rPr>
          <w:rFonts w:ascii="DIN-Bold" w:hAnsi="DIN-Bold"/>
          <w:sz w:val="20"/>
          <w:lang w:val="de-DE"/>
        </w:rPr>
      </w:pPr>
      <w:r w:rsidRPr="004D3564">
        <w:rPr>
          <w:rFonts w:ascii="DIN-Bold" w:hAnsi="DIN-Bold"/>
          <w:sz w:val="20"/>
          <w:lang w:val="de-DE"/>
        </w:rPr>
        <w:t>Verfügbarkeit</w:t>
      </w:r>
    </w:p>
    <w:p w14:paraId="688082FE" w14:textId="77777777" w:rsidR="007C5999" w:rsidRPr="00DA504F" w:rsidRDefault="007C5999" w:rsidP="007C5999">
      <w:pPr>
        <w:autoSpaceDE w:val="0"/>
        <w:autoSpaceDN w:val="0"/>
        <w:adjustRightInd w:val="0"/>
        <w:rPr>
          <w:rFonts w:ascii="DIN-Regular" w:hAnsi="DIN-Regular" w:cs="Helv"/>
          <w:color w:val="000000"/>
          <w:sz w:val="20"/>
          <w:lang w:val="de-DE"/>
        </w:rPr>
      </w:pPr>
      <w:r w:rsidRPr="00DA504F">
        <w:rPr>
          <w:rFonts w:ascii="DIN-Regular" w:hAnsi="DIN-Regular" w:cs="Helv"/>
          <w:color w:val="000000"/>
          <w:sz w:val="20"/>
          <w:lang w:val="de-DE"/>
        </w:rPr>
        <w:t>TX-65GXW704, voraussichtlich ab Juni 2019 erhältlich</w:t>
      </w:r>
    </w:p>
    <w:p w14:paraId="260A6DEE" w14:textId="77777777" w:rsidR="001142CE" w:rsidRPr="00DA504F" w:rsidRDefault="007C5999" w:rsidP="007C5999">
      <w:pPr>
        <w:autoSpaceDE w:val="0"/>
        <w:autoSpaceDN w:val="0"/>
        <w:adjustRightInd w:val="0"/>
        <w:rPr>
          <w:rFonts w:ascii="DIN-Regular" w:hAnsi="DIN-Regular" w:cs="Helv"/>
          <w:color w:val="000000"/>
          <w:sz w:val="20"/>
          <w:lang w:val="de-DE"/>
        </w:rPr>
      </w:pPr>
      <w:r w:rsidRPr="00DA504F">
        <w:rPr>
          <w:rFonts w:ascii="DIN-Regular" w:hAnsi="DIN-Regular" w:cs="Helv"/>
          <w:color w:val="000000"/>
          <w:sz w:val="20"/>
          <w:lang w:val="de-DE"/>
        </w:rPr>
        <w:t>TX-58GXW704, voraussichtlich ab Mai 2019 erhältlich</w:t>
      </w:r>
      <w:r w:rsidRPr="00DA504F" w:rsidDel="00AC434D">
        <w:rPr>
          <w:rFonts w:ascii="DIN-Regular" w:hAnsi="DIN-Regular" w:cs="Helv"/>
          <w:color w:val="000000"/>
          <w:sz w:val="20"/>
          <w:lang w:val="de-DE"/>
        </w:rPr>
        <w:t xml:space="preserve"> </w:t>
      </w:r>
    </w:p>
    <w:p w14:paraId="1004E6A9" w14:textId="77777777" w:rsidR="001142CE" w:rsidRPr="00DA504F" w:rsidRDefault="007C5999" w:rsidP="007C5999">
      <w:pPr>
        <w:autoSpaceDE w:val="0"/>
        <w:autoSpaceDN w:val="0"/>
        <w:adjustRightInd w:val="0"/>
        <w:rPr>
          <w:rFonts w:ascii="DIN-Regular" w:hAnsi="DIN-Regular" w:cs="Helv"/>
          <w:color w:val="000000"/>
          <w:sz w:val="20"/>
          <w:lang w:val="de-DE"/>
        </w:rPr>
      </w:pPr>
      <w:r w:rsidRPr="00DA504F">
        <w:rPr>
          <w:rFonts w:ascii="DIN-Regular" w:hAnsi="DIN-Regular" w:cs="Helv"/>
          <w:color w:val="000000"/>
          <w:sz w:val="20"/>
          <w:lang w:val="de-DE"/>
        </w:rPr>
        <w:t>TX-50GXW704, voraussichtlich ab Mai 2019 erhältlich</w:t>
      </w:r>
      <w:r w:rsidRPr="00DA504F" w:rsidDel="00AC434D">
        <w:rPr>
          <w:rFonts w:ascii="DIN-Regular" w:hAnsi="DIN-Regular" w:cs="Helv"/>
          <w:color w:val="000000"/>
          <w:sz w:val="20"/>
          <w:lang w:val="de-DE"/>
        </w:rPr>
        <w:t xml:space="preserve"> </w:t>
      </w:r>
    </w:p>
    <w:p w14:paraId="252E47DB" w14:textId="27119E2A" w:rsidR="007C5999" w:rsidRDefault="007C5999" w:rsidP="007C5999">
      <w:pPr>
        <w:autoSpaceDE w:val="0"/>
        <w:autoSpaceDN w:val="0"/>
        <w:adjustRightInd w:val="0"/>
        <w:rPr>
          <w:rFonts w:ascii="DIN-Regular" w:hAnsi="DIN-Regular" w:cs="Helv"/>
          <w:color w:val="000000"/>
          <w:sz w:val="20"/>
          <w:lang w:val="de-DE"/>
        </w:rPr>
      </w:pPr>
      <w:r w:rsidRPr="00DA504F">
        <w:rPr>
          <w:rFonts w:ascii="DIN-Regular" w:hAnsi="DIN-Regular" w:cs="Helv"/>
          <w:color w:val="000000"/>
          <w:sz w:val="20"/>
          <w:lang w:val="de-DE"/>
        </w:rPr>
        <w:t>TX-40GXW704, voraussichtlich ab Mai 2019 erhältlich</w:t>
      </w:r>
      <w:r w:rsidRPr="00F40E12" w:rsidDel="00AC434D">
        <w:rPr>
          <w:rFonts w:ascii="DIN-Regular" w:hAnsi="DIN-Regular" w:cs="Helv"/>
          <w:color w:val="000000"/>
          <w:sz w:val="20"/>
          <w:lang w:val="de-DE"/>
        </w:rPr>
        <w:t xml:space="preserve"> </w:t>
      </w:r>
    </w:p>
    <w:p w14:paraId="69ED70A5" w14:textId="77777777" w:rsidR="001142CE" w:rsidRPr="00F40E12" w:rsidRDefault="001142CE" w:rsidP="007C5999">
      <w:pPr>
        <w:autoSpaceDE w:val="0"/>
        <w:autoSpaceDN w:val="0"/>
        <w:adjustRightInd w:val="0"/>
        <w:rPr>
          <w:rFonts w:ascii="DIN-Regular" w:hAnsi="DIN-Regular" w:cs="Helv"/>
          <w:color w:val="000000"/>
          <w:sz w:val="20"/>
          <w:lang w:val="de-DE"/>
        </w:rPr>
      </w:pPr>
    </w:p>
    <w:p w14:paraId="28A7CA0C" w14:textId="4C1B9689" w:rsidR="007C5999" w:rsidRPr="00045908" w:rsidRDefault="007C5999" w:rsidP="007C5999">
      <w:pPr>
        <w:pStyle w:val="Endnotentext"/>
        <w:rPr>
          <w:rFonts w:ascii="DIN-Regular" w:hAnsi="DIN-Regular"/>
          <w:sz w:val="16"/>
          <w:szCs w:val="16"/>
        </w:rPr>
      </w:pPr>
      <w:r w:rsidRPr="00045908">
        <w:rPr>
          <w:rFonts w:ascii="DIN-Regular" w:hAnsi="DIN-Regular"/>
          <w:sz w:val="16"/>
          <w:szCs w:val="16"/>
        </w:rPr>
        <w:t xml:space="preserve">Stand Februar 2019: </w:t>
      </w:r>
      <w:r w:rsidR="00894212">
        <w:rPr>
          <w:rFonts w:ascii="DIN-Regular" w:hAnsi="DIN-Regular"/>
          <w:sz w:val="16"/>
          <w:szCs w:val="16"/>
        </w:rPr>
        <w:t xml:space="preserve">Irrtümer und technische </w:t>
      </w:r>
      <w:r w:rsidRPr="00045908">
        <w:rPr>
          <w:rFonts w:ascii="DIN-Regular" w:hAnsi="DIN-Regular"/>
          <w:sz w:val="16"/>
          <w:szCs w:val="16"/>
        </w:rPr>
        <w:t>Änderungen ohne Ankündigung vorbehalten</w:t>
      </w:r>
    </w:p>
    <w:p w14:paraId="47FEFDB5" w14:textId="77777777" w:rsidR="007C5999" w:rsidRDefault="007C5999" w:rsidP="007C5999">
      <w:pPr>
        <w:pStyle w:val="Endnotentext"/>
        <w:rPr>
          <w:rFonts w:ascii="DIN-Regular" w:hAnsi="DIN-Regular"/>
        </w:rPr>
      </w:pPr>
    </w:p>
    <w:p w14:paraId="5E9FA15E" w14:textId="77777777" w:rsidR="00EC3667" w:rsidRPr="00607260" w:rsidRDefault="00EC3667" w:rsidP="00EC3667">
      <w:pPr>
        <w:pStyle w:val="StandardWeb"/>
        <w:ind w:right="13"/>
        <w:rPr>
          <w:rFonts w:ascii="DIN-Regular" w:hAnsi="DIN-Regular"/>
          <w:sz w:val="20"/>
          <w:szCs w:val="20"/>
          <w:lang w:val="de-CH"/>
        </w:rPr>
      </w:pPr>
      <w:r w:rsidRPr="004D3564">
        <w:rPr>
          <w:rFonts w:ascii="DIN-Bold" w:hAnsi="DIN-Bold"/>
          <w:sz w:val="20"/>
          <w:szCs w:val="20"/>
          <w:lang w:eastAsia="en-US"/>
        </w:rPr>
        <w:t>Über Panasonic:</w:t>
      </w:r>
      <w:r>
        <w:rPr>
          <w:rFonts w:ascii="DIN-Regular" w:hAnsi="DIN-Regular"/>
          <w:b/>
          <w:sz w:val="20"/>
          <w:szCs w:val="20"/>
          <w:lang w:val="de-CH"/>
        </w:rPr>
        <w:br/>
      </w:r>
      <w:r w:rsidRPr="00607260">
        <w:rPr>
          <w:rFonts w:ascii="DIN-Regular" w:hAnsi="DIN-Regular"/>
          <w:sz w:val="20"/>
          <w:szCs w:val="20"/>
          <w:lang w:val="de-CH"/>
        </w:rPr>
        <w:t>Die Panasonic Corporation gehört zu den weltweit führenden Unternehmen in der Entwicklung und Produktion elektronischer Technologien und Lösungen für Kunden in den Geschäftsfeldern Consumer Electronics, Housing, Automotive und B2B Business. Im Jahr 2018 feiert der Konzern sein hundertjähriges Bestehen. Weltweit expandierend unterhält Panasonic inzwischen 591 Tochte</w:t>
      </w:r>
      <w:r>
        <w:rPr>
          <w:rFonts w:ascii="DIN-Regular" w:hAnsi="DIN-Regular"/>
          <w:sz w:val="20"/>
          <w:szCs w:val="20"/>
          <w:lang w:val="de-CH"/>
        </w:rPr>
        <w:t>rgesellschaften und 88 Beteili</w:t>
      </w:r>
      <w:r w:rsidRPr="00607260">
        <w:rPr>
          <w:rFonts w:ascii="DIN-Regular" w:hAnsi="DIN-Regular"/>
          <w:sz w:val="20"/>
          <w:szCs w:val="20"/>
          <w:lang w:val="de-CH"/>
        </w:rPr>
        <w:t>gungsunternehmen. Im abgelaufenen Geschäftsjahr (Ende 31. März 2018) erzielte das Unternehmen einen konsolidierten Netto-Umsatz von 61,04 Milliarden EUR. Panasonic hat den Anspruch, durch Innovationen über die Grenzen der einzelnen Geschäftsfelder hinweg, Mehrwerte für den Alltag und die Umwelt seiner Kunden zu schaffen. Weitere Informationen über das Unternehmen sowie die Marke Panasonic finden Sie unter www.panasonic.com/global/home.html und www.experience.panasonic.ch/.</w:t>
      </w:r>
    </w:p>
    <w:p w14:paraId="5CC5E438" w14:textId="35E00C19" w:rsidR="008460A2" w:rsidRPr="00DA504F" w:rsidRDefault="00EC3667" w:rsidP="00DA504F">
      <w:pPr>
        <w:pStyle w:val="StandardWeb"/>
        <w:ind w:right="13"/>
        <w:rPr>
          <w:rFonts w:ascii="DIN-Regular" w:hAnsi="DIN-Regular"/>
          <w:sz w:val="20"/>
          <w:szCs w:val="20"/>
          <w:lang w:val="de-CH"/>
        </w:rPr>
      </w:pPr>
      <w:r w:rsidRPr="004D3564">
        <w:rPr>
          <w:rFonts w:ascii="DIN-Bold" w:hAnsi="DIN-Bold"/>
          <w:sz w:val="20"/>
          <w:szCs w:val="20"/>
          <w:lang w:eastAsia="en-US"/>
        </w:rPr>
        <w:t>Weitere Informationen:</w:t>
      </w:r>
      <w:r w:rsidRPr="00607260">
        <w:rPr>
          <w:rFonts w:ascii="DIN-Regular" w:hAnsi="DIN-Regular"/>
          <w:b/>
          <w:sz w:val="20"/>
          <w:szCs w:val="20"/>
          <w:lang w:val="de-CH"/>
        </w:rPr>
        <w:t xml:space="preserve"> </w:t>
      </w:r>
      <w:r>
        <w:rPr>
          <w:rFonts w:ascii="DIN-Regular" w:hAnsi="DIN-Regular"/>
          <w:b/>
          <w:sz w:val="20"/>
          <w:szCs w:val="20"/>
          <w:lang w:val="de-CH"/>
        </w:rPr>
        <w:br/>
      </w:r>
      <w:r>
        <w:rPr>
          <w:rFonts w:ascii="DIN-Regular" w:hAnsi="DIN-Regular"/>
          <w:sz w:val="20"/>
          <w:szCs w:val="20"/>
          <w:lang w:val="de-CH"/>
        </w:rPr>
        <w:t>Panasonic Schweiz</w:t>
      </w:r>
      <w:r>
        <w:rPr>
          <w:rFonts w:ascii="DIN-Regular" w:hAnsi="DIN-Regular"/>
          <w:sz w:val="20"/>
          <w:szCs w:val="20"/>
          <w:lang w:val="de-CH"/>
        </w:rPr>
        <w:br/>
      </w:r>
      <w:r w:rsidRPr="00607260">
        <w:rPr>
          <w:rFonts w:ascii="DIN-Regular" w:hAnsi="DIN-Regular"/>
          <w:sz w:val="20"/>
          <w:szCs w:val="20"/>
          <w:lang w:val="de-CH"/>
        </w:rPr>
        <w:t>Eine Division der P</w:t>
      </w:r>
      <w:r>
        <w:rPr>
          <w:rFonts w:ascii="DIN-Regular" w:hAnsi="DIN-Regular"/>
          <w:sz w:val="20"/>
          <w:szCs w:val="20"/>
          <w:lang w:val="de-CH"/>
        </w:rPr>
        <w:t xml:space="preserve">anasonic Marketing Europe GmbH </w:t>
      </w:r>
      <w:r>
        <w:rPr>
          <w:rFonts w:ascii="DIN-Regular" w:hAnsi="DIN-Regular"/>
          <w:sz w:val="20"/>
          <w:szCs w:val="20"/>
          <w:lang w:val="de-CH"/>
        </w:rPr>
        <w:br/>
        <w:t>Grundstrasse 12</w:t>
      </w:r>
      <w:r>
        <w:rPr>
          <w:rFonts w:ascii="DIN-Regular" w:hAnsi="DIN-Regular"/>
          <w:sz w:val="20"/>
          <w:szCs w:val="20"/>
          <w:lang w:val="de-CH"/>
        </w:rPr>
        <w:br/>
        <w:t xml:space="preserve">6343 Rotkreuz </w:t>
      </w:r>
      <w:r>
        <w:rPr>
          <w:rFonts w:ascii="DIN-Regular" w:hAnsi="DIN-Regular"/>
          <w:sz w:val="20"/>
          <w:szCs w:val="20"/>
          <w:lang w:val="de-CH"/>
        </w:rPr>
        <w:br/>
      </w:r>
      <w:r w:rsidRPr="00607260">
        <w:rPr>
          <w:rFonts w:ascii="DIN-Regular" w:hAnsi="DIN-Regular"/>
          <w:b/>
          <w:sz w:val="20"/>
          <w:szCs w:val="20"/>
          <w:lang w:val="de-CH"/>
        </w:rPr>
        <w:br/>
      </w:r>
      <w:r w:rsidRPr="004D3564">
        <w:rPr>
          <w:rFonts w:ascii="DIN-Bold" w:hAnsi="DIN-Bold"/>
          <w:sz w:val="20"/>
          <w:szCs w:val="20"/>
          <w:lang w:eastAsia="en-US"/>
        </w:rPr>
        <w:t>Ansprechpartner für Presseanfragen:</w:t>
      </w:r>
      <w:r w:rsidRPr="004D3564">
        <w:rPr>
          <w:rFonts w:ascii="DIN-Bold" w:hAnsi="DIN-Bold"/>
          <w:sz w:val="20"/>
          <w:szCs w:val="20"/>
          <w:lang w:eastAsia="en-US"/>
        </w:rPr>
        <w:br/>
      </w:r>
      <w:r>
        <w:rPr>
          <w:rFonts w:ascii="DIN-Regular" w:hAnsi="DIN-Regular"/>
          <w:sz w:val="20"/>
          <w:szCs w:val="20"/>
          <w:lang w:val="de-CH"/>
        </w:rPr>
        <w:t>Stephanie Meile</w:t>
      </w:r>
      <w:r>
        <w:rPr>
          <w:rFonts w:ascii="DIN-Regular" w:hAnsi="DIN-Regular"/>
          <w:sz w:val="20"/>
          <w:szCs w:val="20"/>
          <w:lang w:val="de-CH"/>
        </w:rPr>
        <w:br/>
        <w:t>Tel.: 041 203 20 20</w:t>
      </w:r>
      <w:bookmarkStart w:id="1" w:name="_GoBack"/>
      <w:bookmarkEnd w:id="1"/>
      <w:r>
        <w:rPr>
          <w:rFonts w:ascii="DIN-Regular" w:hAnsi="DIN-Regular"/>
          <w:sz w:val="20"/>
          <w:szCs w:val="20"/>
          <w:lang w:val="de-CH"/>
        </w:rPr>
        <w:br/>
      </w:r>
      <w:r w:rsidRPr="00607260">
        <w:rPr>
          <w:rFonts w:ascii="DIN-Regular" w:hAnsi="DIN-Regular"/>
          <w:sz w:val="20"/>
          <w:szCs w:val="20"/>
          <w:lang w:val="de-CH"/>
        </w:rPr>
        <w:t>E-Mail: panasonic.ch@eu.panasonic.com</w:t>
      </w:r>
    </w:p>
    <w:sectPr w:rsidR="008460A2" w:rsidRPr="00DA504F" w:rsidSect="00F10C84">
      <w:headerReference w:type="default" r:id="rId10"/>
      <w:footerReference w:type="default" r:id="rId11"/>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E778" w14:textId="77777777" w:rsidR="002621F7" w:rsidRDefault="002621F7">
      <w:r>
        <w:separator/>
      </w:r>
    </w:p>
  </w:endnote>
  <w:endnote w:type="continuationSeparator" w:id="0">
    <w:p w14:paraId="6F67797B" w14:textId="77777777" w:rsidR="002621F7" w:rsidRDefault="0026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IN-Medium">
    <w:altName w:val="Cambria"/>
    <w:panose1 w:val="02000603040000020004"/>
    <w:charset w:val="00"/>
    <w:family w:val="auto"/>
    <w:pitch w:val="variable"/>
    <w:sig w:usb0="80000027" w:usb1="00000000" w:usb2="00000000" w:usb3="00000000" w:csb0="00000001" w:csb1="00000000"/>
  </w:font>
  <w:font w:name="DIN-Regular">
    <w:altName w:val="Cambria"/>
    <w:panose1 w:val="02000503040000020004"/>
    <w:charset w:val="00"/>
    <w:family w:val="auto"/>
    <w:pitch w:val="variable"/>
    <w:sig w:usb0="80000027"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DIN-Bold">
    <w:altName w:val="Cambria"/>
    <w:panose1 w:val="020008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altName w:val="Cambria"/>
    <w:panose1 w:val="02000A0303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E536" w14:textId="7944635C" w:rsidR="00EC3667" w:rsidRDefault="00E565D1" w:rsidP="00EC3667">
    <w:pPr>
      <w:ind w:left="1440" w:right="-3175" w:firstLine="720"/>
      <w:rPr>
        <w:rFonts w:ascii="DIN-Regular" w:hAnsi="DIN-Regular"/>
        <w:sz w:val="17"/>
        <w:lang w:val="de-CH"/>
      </w:rPr>
    </w:pPr>
    <w:r>
      <w:rPr>
        <w:rFonts w:ascii="DIN-Regular" w:hAnsi="DIN-Regular"/>
        <w:noProof/>
        <w:sz w:val="20"/>
        <w:lang w:val="de-DE" w:eastAsia="de-DE"/>
      </w:rPr>
      <w:drawing>
        <wp:anchor distT="0" distB="0" distL="114300" distR="114300" simplePos="0" relativeHeight="251657216"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667" w:rsidRPr="00EC3667">
      <w:rPr>
        <w:rFonts w:ascii="DIN-Regular" w:hAnsi="DIN-Regular"/>
        <w:sz w:val="17"/>
        <w:lang w:val="de-DE"/>
      </w:rPr>
      <w:t xml:space="preserve"> </w:t>
    </w:r>
    <w:r w:rsidR="00EC3667">
      <w:rPr>
        <w:rFonts w:ascii="DIN-Regular" w:hAnsi="DIN-Regular"/>
        <w:sz w:val="17"/>
        <w:lang w:val="de-DE"/>
      </w:rPr>
      <w:t>Panasonic Schweiz –</w:t>
    </w:r>
    <w:r w:rsidR="00EC3667" w:rsidRPr="00607260">
      <w:rPr>
        <w:rFonts w:ascii="DIN-Regular" w:hAnsi="DIN-Regular" w:cs="DIN-Regular"/>
        <w:color w:val="000000"/>
        <w:sz w:val="17"/>
        <w:szCs w:val="17"/>
        <w:lang w:val="de-CH"/>
      </w:rPr>
      <w:t xml:space="preserve"> </w:t>
    </w:r>
    <w:r w:rsidR="00EC3667" w:rsidRPr="004B6FFC">
      <w:rPr>
        <w:rFonts w:ascii="DIN-Regular" w:hAnsi="DIN-Regular" w:cs="DIN-Regular"/>
        <w:color w:val="000000"/>
        <w:sz w:val="17"/>
        <w:szCs w:val="17"/>
        <w:lang w:val="de-CH"/>
      </w:rPr>
      <w:t xml:space="preserve">eine Niederlassung der </w:t>
    </w:r>
    <w:r w:rsidR="00EC3667">
      <w:rPr>
        <w:rFonts w:ascii="DIN-Regular" w:hAnsi="DIN-Regular" w:cs="DIN-Regular"/>
        <w:color w:val="000000"/>
        <w:sz w:val="17"/>
        <w:szCs w:val="17"/>
        <w:lang w:val="de-CH"/>
      </w:rPr>
      <w:t>Panasonic Marketing Europe GmbH</w:t>
    </w:r>
  </w:p>
  <w:p w14:paraId="096A1BB9" w14:textId="213635A5" w:rsidR="00AB39F9" w:rsidRPr="00EC3667" w:rsidRDefault="00EC3667" w:rsidP="00EC3667">
    <w:pPr>
      <w:ind w:left="2880" w:right="-3175" w:firstLine="720"/>
      <w:rPr>
        <w:rFonts w:ascii="DIN-Regular" w:hAnsi="DIN-Regular"/>
        <w:sz w:val="17"/>
        <w:lang w:val="de-CH"/>
      </w:rPr>
    </w:pPr>
    <w:r>
      <w:rPr>
        <w:rFonts w:ascii="DIN-Regular" w:hAnsi="DIN-Regular" w:cs="DIN-Regular"/>
        <w:color w:val="000000"/>
        <w:sz w:val="17"/>
        <w:szCs w:val="17"/>
        <w:lang w:val="de-CH"/>
      </w:rPr>
      <w:t xml:space="preserve">Grundstrasse 12, </w:t>
    </w:r>
    <w:r w:rsidRPr="004B6FFC">
      <w:rPr>
        <w:rFonts w:ascii="DIN-Regular" w:hAnsi="DIN-Regular" w:cs="DIN-Regular"/>
        <w:color w:val="000000"/>
        <w:sz w:val="17"/>
        <w:szCs w:val="17"/>
        <w:lang w:val="de-CH"/>
      </w:rPr>
      <w:t>CH-6343 Rotkreuz (ZG</w:t>
    </w:r>
    <w:r>
      <w:rPr>
        <w:rFonts w:ascii="DIN-Regular" w:hAnsi="DIN-Regular" w:cs="DIN-Regular"/>
        <w:color w:val="000000"/>
        <w:sz w:val="17"/>
        <w:szCs w:val="17"/>
        <w:lang w:val="de-CH"/>
      </w:rPr>
      <w:t>)</w:t>
    </w:r>
    <w:r>
      <w:rPr>
        <w:rFonts w:ascii="DIN-Regular" w:hAnsi="DIN-Regular"/>
        <w:sz w:val="17"/>
        <w:lang w:val="de-DE"/>
      </w:rPr>
      <w:tab/>
    </w:r>
    <w:r>
      <w:rPr>
        <w:rFonts w:ascii="DIN-Regular" w:hAnsi="DIN-Regular"/>
        <w:sz w:val="17"/>
        <w:lang w:val="de-DE"/>
      </w:rPr>
      <w:tab/>
    </w:r>
    <w:r>
      <w:rPr>
        <w:rFonts w:ascii="DIN-Regular" w:hAnsi="DIN-Regular"/>
        <w:sz w:val="17"/>
        <w:lang w:val="de-DE"/>
      </w:rPr>
      <w:tab/>
    </w:r>
  </w:p>
  <w:p w14:paraId="46B62F2B" w14:textId="77777777" w:rsidR="00AB39F9" w:rsidRDefault="00AB39F9" w:rsidP="00215481">
    <w:pPr>
      <w:spacing w:line="200" w:lineRule="exact"/>
      <w:ind w:left="2880" w:right="85" w:hanging="753"/>
      <w:jc w:val="center"/>
      <w:rPr>
        <w:sz w:val="17"/>
        <w:lang w:val="de-DE"/>
      </w:rPr>
    </w:pPr>
  </w:p>
  <w:p w14:paraId="563C6FD8" w14:textId="44D693CE" w:rsidR="00AB39F9" w:rsidRPr="00215481" w:rsidRDefault="00AB39F9"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PAGE</w:instrText>
    </w:r>
    <w:r>
      <w:rPr>
        <w:rFonts w:ascii="DIN-Regular" w:hAnsi="DIN-Regular"/>
        <w:sz w:val="17"/>
        <w:lang w:val="de-DE"/>
      </w:rPr>
      <w:instrText xml:space="preserve"> </w:instrText>
    </w:r>
    <w:r>
      <w:rPr>
        <w:sz w:val="17"/>
        <w:lang w:val="de-DE"/>
      </w:rPr>
      <w:fldChar w:fldCharType="separate"/>
    </w:r>
    <w:r w:rsidR="00FC1888">
      <w:rPr>
        <w:rFonts w:ascii="DIN-Regular" w:hAnsi="DIN-Regular"/>
        <w:noProof/>
        <w:sz w:val="17"/>
        <w:lang w:val="de-DE"/>
      </w:rPr>
      <w:t>3</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NUMPAGES</w:instrText>
    </w:r>
    <w:r>
      <w:rPr>
        <w:rFonts w:ascii="DIN-Regular" w:hAnsi="DIN-Regular"/>
        <w:sz w:val="17"/>
        <w:lang w:val="de-DE"/>
      </w:rPr>
      <w:instrText xml:space="preserve"> </w:instrText>
    </w:r>
    <w:r>
      <w:rPr>
        <w:sz w:val="17"/>
        <w:lang w:val="de-DE"/>
      </w:rPr>
      <w:fldChar w:fldCharType="separate"/>
    </w:r>
    <w:r w:rsidR="00FC1888">
      <w:rPr>
        <w:rFonts w:ascii="DIN-Regular" w:hAnsi="DIN-Regular"/>
        <w:noProof/>
        <w:sz w:val="17"/>
        <w:lang w:val="de-DE"/>
      </w:rPr>
      <w:t>3</w:t>
    </w:r>
    <w:r>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7198E" w14:textId="77777777" w:rsidR="002621F7" w:rsidRDefault="002621F7">
      <w:r>
        <w:separator/>
      </w:r>
    </w:p>
  </w:footnote>
  <w:footnote w:type="continuationSeparator" w:id="0">
    <w:p w14:paraId="30E4E01D" w14:textId="77777777" w:rsidR="002621F7" w:rsidRDefault="0026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CE"/>
    <w:rsid w:val="000131A1"/>
    <w:rsid w:val="00013C81"/>
    <w:rsid w:val="00013CBA"/>
    <w:rsid w:val="0001422C"/>
    <w:rsid w:val="00014447"/>
    <w:rsid w:val="00014921"/>
    <w:rsid w:val="00015691"/>
    <w:rsid w:val="000162A1"/>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908"/>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0D50"/>
    <w:rsid w:val="0011174C"/>
    <w:rsid w:val="00112065"/>
    <w:rsid w:val="0011281E"/>
    <w:rsid w:val="001128BE"/>
    <w:rsid w:val="00112970"/>
    <w:rsid w:val="00113081"/>
    <w:rsid w:val="0011340D"/>
    <w:rsid w:val="00113805"/>
    <w:rsid w:val="0011393A"/>
    <w:rsid w:val="00113EEA"/>
    <w:rsid w:val="001142CE"/>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A4A"/>
    <w:rsid w:val="00164B89"/>
    <w:rsid w:val="00164BF5"/>
    <w:rsid w:val="001657D9"/>
    <w:rsid w:val="001657ED"/>
    <w:rsid w:val="001663E1"/>
    <w:rsid w:val="00166731"/>
    <w:rsid w:val="001667DD"/>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1F7"/>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380"/>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3564"/>
    <w:rsid w:val="004D47D4"/>
    <w:rsid w:val="004D4D38"/>
    <w:rsid w:val="004D5A0C"/>
    <w:rsid w:val="004D5F73"/>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558"/>
    <w:rsid w:val="005237C6"/>
    <w:rsid w:val="00523905"/>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3D8"/>
    <w:rsid w:val="005C05F9"/>
    <w:rsid w:val="005C0DB8"/>
    <w:rsid w:val="005C0E8D"/>
    <w:rsid w:val="005C211C"/>
    <w:rsid w:val="005C2DF0"/>
    <w:rsid w:val="005C30C2"/>
    <w:rsid w:val="005C38FE"/>
    <w:rsid w:val="005C3FD4"/>
    <w:rsid w:val="005C493A"/>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52D"/>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55C"/>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64A"/>
    <w:rsid w:val="006B481F"/>
    <w:rsid w:val="006B49A7"/>
    <w:rsid w:val="006B4D20"/>
    <w:rsid w:val="006B4F62"/>
    <w:rsid w:val="006B4FFF"/>
    <w:rsid w:val="006B5366"/>
    <w:rsid w:val="006B5390"/>
    <w:rsid w:val="006B599A"/>
    <w:rsid w:val="006B685F"/>
    <w:rsid w:val="006B7AB5"/>
    <w:rsid w:val="006C04ED"/>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E23"/>
    <w:rsid w:val="00752564"/>
    <w:rsid w:val="00752A53"/>
    <w:rsid w:val="00752CB1"/>
    <w:rsid w:val="00752E7E"/>
    <w:rsid w:val="00753537"/>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2EE5"/>
    <w:rsid w:val="00773003"/>
    <w:rsid w:val="00773514"/>
    <w:rsid w:val="007739DE"/>
    <w:rsid w:val="00773E8A"/>
    <w:rsid w:val="00774059"/>
    <w:rsid w:val="007746FD"/>
    <w:rsid w:val="00774771"/>
    <w:rsid w:val="00774A3A"/>
    <w:rsid w:val="00774D99"/>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999"/>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284C"/>
    <w:rsid w:val="00822F03"/>
    <w:rsid w:val="00823020"/>
    <w:rsid w:val="00823261"/>
    <w:rsid w:val="0082331D"/>
    <w:rsid w:val="00823D6A"/>
    <w:rsid w:val="0082425F"/>
    <w:rsid w:val="00824840"/>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212"/>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47A"/>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412"/>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17C4"/>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BE9"/>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639A"/>
    <w:rsid w:val="00A36922"/>
    <w:rsid w:val="00A37A52"/>
    <w:rsid w:val="00A37E3A"/>
    <w:rsid w:val="00A41EE9"/>
    <w:rsid w:val="00A4253F"/>
    <w:rsid w:val="00A42747"/>
    <w:rsid w:val="00A42CE7"/>
    <w:rsid w:val="00A4364E"/>
    <w:rsid w:val="00A44640"/>
    <w:rsid w:val="00A44BEC"/>
    <w:rsid w:val="00A45E53"/>
    <w:rsid w:val="00A45F87"/>
    <w:rsid w:val="00A463C2"/>
    <w:rsid w:val="00A46C3D"/>
    <w:rsid w:val="00A4743F"/>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3E57"/>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F16"/>
    <w:rsid w:val="00B02937"/>
    <w:rsid w:val="00B02C02"/>
    <w:rsid w:val="00B02D83"/>
    <w:rsid w:val="00B032FA"/>
    <w:rsid w:val="00B037FA"/>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2418"/>
    <w:rsid w:val="00B92A3E"/>
    <w:rsid w:val="00B92E22"/>
    <w:rsid w:val="00B936DE"/>
    <w:rsid w:val="00B9380E"/>
    <w:rsid w:val="00B944E6"/>
    <w:rsid w:val="00B95D7B"/>
    <w:rsid w:val="00B96053"/>
    <w:rsid w:val="00B96A20"/>
    <w:rsid w:val="00BA1271"/>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23F"/>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6EE4"/>
    <w:rsid w:val="00CD716D"/>
    <w:rsid w:val="00CD74C5"/>
    <w:rsid w:val="00CD77D6"/>
    <w:rsid w:val="00CD7C61"/>
    <w:rsid w:val="00CD7F03"/>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9AB"/>
    <w:rsid w:val="00D10AA9"/>
    <w:rsid w:val="00D10E92"/>
    <w:rsid w:val="00D11307"/>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8EC"/>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04F"/>
    <w:rsid w:val="00DA548C"/>
    <w:rsid w:val="00DA5810"/>
    <w:rsid w:val="00DA5C55"/>
    <w:rsid w:val="00DA648B"/>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3649"/>
    <w:rsid w:val="00E041DA"/>
    <w:rsid w:val="00E0431D"/>
    <w:rsid w:val="00E0446E"/>
    <w:rsid w:val="00E04786"/>
    <w:rsid w:val="00E04DA0"/>
    <w:rsid w:val="00E04FE5"/>
    <w:rsid w:val="00E0579C"/>
    <w:rsid w:val="00E05BF3"/>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3227"/>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3667"/>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2CA9"/>
    <w:rsid w:val="00F345DF"/>
    <w:rsid w:val="00F346B9"/>
    <w:rsid w:val="00F3484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48B"/>
    <w:rsid w:val="00FA0640"/>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1888"/>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78D184"/>
  <w15:docId w15:val="{69D34E27-2440-5B42-BF6A-31D0781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paragraph" w:styleId="Endnotentext">
    <w:name w:val="endnote text"/>
    <w:basedOn w:val="Standard"/>
    <w:link w:val="EndnotentextZchn"/>
    <w:semiHidden/>
    <w:rsid w:val="007C5999"/>
    <w:rPr>
      <w:rFonts w:ascii="Times" w:hAnsi="Times"/>
      <w:noProof/>
      <w:sz w:val="20"/>
      <w:lang w:val="de-DE" w:eastAsia="de-DE"/>
    </w:rPr>
  </w:style>
  <w:style w:type="character" w:customStyle="1" w:styleId="EndnotentextZchn">
    <w:name w:val="Endnotentext Zchn"/>
    <w:basedOn w:val="Absatz-Standardschriftart"/>
    <w:link w:val="Endnotentext"/>
    <w:semiHidden/>
    <w:rsid w:val="007C5999"/>
    <w:rPr>
      <w:rFonts w:ascii="Times" w:hAnsi="Time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asonic.com/ch/de/corporate/press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F4DB-1774-40B0-ADD4-5686E86B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3</Pages>
  <Words>847</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6657</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Meile, Stephanie</cp:lastModifiedBy>
  <cp:revision>7</cp:revision>
  <cp:lastPrinted>2019-02-25T15:22:00Z</cp:lastPrinted>
  <dcterms:created xsi:type="dcterms:W3CDTF">2019-02-15T10:45:00Z</dcterms:created>
  <dcterms:modified xsi:type="dcterms:W3CDTF">2019-02-25T15:23:00Z</dcterms:modified>
  <cp:category/>
</cp:coreProperties>
</file>