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A9A28" w14:textId="3C39AD11" w:rsidR="00C606C6" w:rsidRPr="00C4285D" w:rsidRDefault="00C606C6">
      <w:pPr>
        <w:pStyle w:val="Kopfzeile"/>
        <w:tabs>
          <w:tab w:val="clear" w:pos="4153"/>
          <w:tab w:val="clear" w:pos="8306"/>
        </w:tabs>
        <w:rPr>
          <w:rFonts w:ascii="DIN-Bold" w:hAnsi="DIN-Bold" w:cs="Arial"/>
          <w:sz w:val="20"/>
          <w:lang w:val="de-DE"/>
        </w:rPr>
      </w:pPr>
    </w:p>
    <w:p w14:paraId="5F68C8CC" w14:textId="77777777" w:rsidR="00E14AF1" w:rsidRDefault="00E14AF1" w:rsidP="00E14AF1">
      <w:pPr>
        <w:pStyle w:val="berschrift1"/>
        <w:framePr w:w="7747" w:h="295" w:hSpace="142" w:wrap="around" w:vAnchor="page" w:hAnchor="page" w:x="908" w:y="4991" w:anchorLock="1"/>
        <w:rPr>
          <w:rFonts w:ascii="DIN-Medium" w:hAnsi="DIN-Medium"/>
          <w:b w:val="0"/>
          <w:color w:val="000000"/>
          <w:sz w:val="31"/>
        </w:rPr>
      </w:pPr>
      <w:r>
        <w:rPr>
          <w:rFonts w:ascii="DIN-Medium" w:hAnsi="DIN-Medium"/>
          <w:b w:val="0"/>
          <w:color w:val="000000"/>
          <w:sz w:val="31"/>
        </w:rPr>
        <w:t>Hotel-TV/</w:t>
      </w:r>
      <w:proofErr w:type="spellStart"/>
      <w:r>
        <w:rPr>
          <w:rFonts w:ascii="DIN-Medium" w:hAnsi="DIN-Medium"/>
          <w:b w:val="0"/>
          <w:color w:val="000000"/>
          <w:sz w:val="31"/>
        </w:rPr>
        <w:t>Hospitality</w:t>
      </w:r>
      <w:proofErr w:type="spellEnd"/>
      <w:r>
        <w:rPr>
          <w:rFonts w:ascii="DIN-Medium" w:hAnsi="DIN-Medium"/>
          <w:b w:val="0"/>
          <w:color w:val="000000"/>
          <w:sz w:val="31"/>
        </w:rPr>
        <w:t>-Lösungen von Panasonic</w:t>
      </w:r>
    </w:p>
    <w:p w14:paraId="51EC12E6" w14:textId="77777777" w:rsidR="00E14AF1" w:rsidRPr="00E14AF1" w:rsidRDefault="00E14AF1" w:rsidP="00E14AF1">
      <w:pPr>
        <w:framePr w:w="7747" w:h="295" w:hSpace="142" w:wrap="around" w:vAnchor="page" w:hAnchor="page" w:x="908" w:y="4991" w:anchorLock="1"/>
        <w:spacing w:before="120"/>
        <w:rPr>
          <w:rFonts w:ascii="DIN-Black" w:hAnsi="DIN-Black"/>
          <w:sz w:val="25"/>
          <w:szCs w:val="25"/>
          <w:lang w:val="de-DE"/>
        </w:rPr>
      </w:pPr>
      <w:r w:rsidRPr="00E14AF1">
        <w:rPr>
          <w:rFonts w:ascii="DIN-Black" w:hAnsi="DIN-Black"/>
          <w:sz w:val="25"/>
          <w:szCs w:val="25"/>
          <w:lang w:val="de-DE"/>
        </w:rPr>
        <w:t xml:space="preserve">Innovative TV&gt;IP-Signalverteilung ermöglicht smarte und </w:t>
      </w:r>
      <w:proofErr w:type="spellStart"/>
      <w:r w:rsidRPr="00E14AF1">
        <w:rPr>
          <w:rFonts w:ascii="DIN-Black" w:hAnsi="DIN-Black"/>
          <w:sz w:val="25"/>
          <w:szCs w:val="25"/>
          <w:lang w:val="de-DE"/>
        </w:rPr>
        <w:t>energieeffziente</w:t>
      </w:r>
      <w:proofErr w:type="spellEnd"/>
      <w:r w:rsidRPr="00E14AF1">
        <w:rPr>
          <w:rFonts w:ascii="DIN-Black" w:hAnsi="DIN-Black"/>
          <w:sz w:val="25"/>
          <w:szCs w:val="25"/>
          <w:lang w:val="de-DE"/>
        </w:rPr>
        <w:t xml:space="preserve"> Hotel-/TV-Lösungen, die den Kosten- und Installationsaufwand deutlich reduzieren</w:t>
      </w:r>
    </w:p>
    <w:p w14:paraId="689DE4C2" w14:textId="0DE84DA1" w:rsidR="008460A2" w:rsidRPr="00F74C6F"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F74C6F">
        <w:rPr>
          <w:rFonts w:ascii="DIN-Black" w:hAnsi="DIN-Black"/>
          <w:color w:val="000000"/>
          <w:sz w:val="31"/>
          <w:lang w:val="de-DE"/>
        </w:rPr>
        <w:t>PRESSEINFORMATION</w:t>
      </w:r>
      <w:r w:rsidRPr="00F74C6F">
        <w:rPr>
          <w:rFonts w:ascii="Arial" w:hAnsi="Arial"/>
          <w:sz w:val="22"/>
          <w:lang w:val="de-DE"/>
        </w:rPr>
        <w:br/>
      </w:r>
      <w:r w:rsidR="00E14AF1">
        <w:rPr>
          <w:rFonts w:ascii="DIN-Black" w:hAnsi="DIN-Black"/>
          <w:color w:val="808080"/>
          <w:sz w:val="22"/>
          <w:lang w:val="de-DE"/>
        </w:rPr>
        <w:t>Februar 2017</w:t>
      </w:r>
    </w:p>
    <w:p w14:paraId="0C5DD333" w14:textId="77777777" w:rsidR="008460A2" w:rsidRPr="00F74C6F"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067C1483" w14:textId="77777777" w:rsidR="000A4552" w:rsidRPr="00F74C6F" w:rsidRDefault="000A4552" w:rsidP="000A4552">
      <w:pPr>
        <w:framePr w:w="2155" w:h="7655" w:hSpace="142" w:wrap="around" w:vAnchor="page" w:hAnchor="page" w:x="8904" w:y="4865" w:anchorLock="1"/>
        <w:rPr>
          <w:rFonts w:ascii="DIN-Medium" w:hAnsi="DIN-Medium"/>
          <w:sz w:val="14"/>
          <w:szCs w:val="14"/>
          <w:lang w:val="de-DE"/>
        </w:rPr>
      </w:pPr>
    </w:p>
    <w:p w14:paraId="612B95EB"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60233847"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4232E8D0"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361A586B"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2BBEC715"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50E82BAC"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75E0446A"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37AD9C08"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1A47ACC2"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4ABB5DC0"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11086F56"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0BA3EEE4"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2B106098"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2E5670CD"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45322A2F"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30893261"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1A5E7CE5"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35EA25DF"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72BBBD31"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2755F132"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2712D053"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17CECCBB"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7390EDD5"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1A0104A9"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341C79AC"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437490C1"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69E20AB6"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1FC1D6B7"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6A56E1DA"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22234AF4"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3EFF358D"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5FB643ED"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6E58D5E7" w14:textId="77777777" w:rsidR="00641403" w:rsidRDefault="00641403" w:rsidP="000A4552">
      <w:pPr>
        <w:framePr w:w="2155" w:h="7655" w:hSpace="142" w:wrap="around" w:vAnchor="page" w:hAnchor="page" w:x="8904" w:y="4865" w:anchorLock="1"/>
        <w:rPr>
          <w:rFonts w:ascii="DIN-Medium" w:hAnsi="DIN-Medium"/>
          <w:sz w:val="14"/>
          <w:szCs w:val="14"/>
          <w:lang w:val="de-DE"/>
        </w:rPr>
      </w:pPr>
    </w:p>
    <w:p w14:paraId="6112F3F4" w14:textId="77777777" w:rsidR="00F74C6F" w:rsidRDefault="00F74C6F" w:rsidP="000A4552">
      <w:pPr>
        <w:framePr w:w="2155" w:h="7655" w:hSpace="142" w:wrap="around" w:vAnchor="page" w:hAnchor="page" w:x="8904" w:y="4865" w:anchorLock="1"/>
        <w:rPr>
          <w:rFonts w:ascii="DIN-Medium" w:hAnsi="DIN-Medium"/>
          <w:sz w:val="14"/>
          <w:szCs w:val="14"/>
          <w:lang w:val="de-DE"/>
        </w:rPr>
      </w:pPr>
    </w:p>
    <w:p w14:paraId="2F25CD5B" w14:textId="77777777" w:rsidR="00F74C6F" w:rsidRDefault="00F74C6F" w:rsidP="000A4552">
      <w:pPr>
        <w:framePr w:w="2155" w:h="7655" w:hSpace="142" w:wrap="around" w:vAnchor="page" w:hAnchor="page" w:x="8904" w:y="4865" w:anchorLock="1"/>
        <w:rPr>
          <w:rFonts w:ascii="DIN-Medium" w:hAnsi="DIN-Medium"/>
          <w:sz w:val="14"/>
          <w:szCs w:val="14"/>
          <w:lang w:val="de-DE"/>
        </w:rPr>
      </w:pPr>
    </w:p>
    <w:p w14:paraId="5843DD3F" w14:textId="77777777" w:rsidR="00F74C6F" w:rsidRPr="00F74C6F" w:rsidRDefault="00F74C6F" w:rsidP="000A4552">
      <w:pPr>
        <w:framePr w:w="2155" w:h="7655" w:hSpace="142" w:wrap="around" w:vAnchor="page" w:hAnchor="page" w:x="8904" w:y="4865" w:anchorLock="1"/>
        <w:rPr>
          <w:rFonts w:ascii="DIN-Medium" w:hAnsi="DIN-Medium"/>
          <w:sz w:val="14"/>
          <w:szCs w:val="14"/>
          <w:lang w:val="de-DE"/>
        </w:rPr>
      </w:pPr>
    </w:p>
    <w:p w14:paraId="3E8B94C6"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0BD7566F"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5F1BA661"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42CAD112"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79C386B6"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5D13F8E3"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62401792"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4FD52696"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3F362D92"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1C7F1528"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525B4E36"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13D44DAE" w14:textId="77777777" w:rsidR="00641403" w:rsidRPr="00F74C6F" w:rsidRDefault="00641403" w:rsidP="000A4552">
      <w:pPr>
        <w:framePr w:w="2155" w:h="7655" w:hSpace="142" w:wrap="around" w:vAnchor="page" w:hAnchor="page" w:x="8904" w:y="4865" w:anchorLock="1"/>
        <w:rPr>
          <w:rFonts w:ascii="DIN-Medium" w:hAnsi="DIN-Medium"/>
          <w:sz w:val="14"/>
          <w:szCs w:val="14"/>
          <w:lang w:val="de-DE"/>
        </w:rPr>
      </w:pPr>
    </w:p>
    <w:p w14:paraId="2CC8562D" w14:textId="77777777" w:rsidR="00D435CA" w:rsidRPr="003C1486" w:rsidRDefault="00D435CA" w:rsidP="00D435CA">
      <w:pPr>
        <w:framePr w:w="2155" w:h="7655" w:hSpace="142" w:wrap="around" w:vAnchor="page" w:hAnchor="page" w:x="8904" w:y="4865" w:anchorLock="1"/>
        <w:rPr>
          <w:rFonts w:ascii="DIN-Medium" w:hAnsi="DIN-Medium"/>
          <w:sz w:val="14"/>
          <w:szCs w:val="14"/>
          <w:lang w:val="de-CH"/>
        </w:rPr>
      </w:pPr>
      <w:r w:rsidRPr="003C1486">
        <w:rPr>
          <w:rFonts w:ascii="DIN-Medium" w:hAnsi="DIN-Medium"/>
          <w:sz w:val="14"/>
          <w:szCs w:val="14"/>
          <w:lang w:val="de-CH"/>
        </w:rPr>
        <w:t xml:space="preserve">Diesen Pressetext und die Pressefotos (downloadfähig mit 300 dpi) finden Sie im Internet unter </w:t>
      </w:r>
      <w:hyperlink r:id="rId9" w:history="1">
        <w:r w:rsidRPr="003C1486">
          <w:rPr>
            <w:rStyle w:val="Hyperlink"/>
            <w:rFonts w:ascii="DIN-Medium" w:hAnsi="DIN-Medium"/>
            <w:sz w:val="14"/>
            <w:szCs w:val="14"/>
            <w:lang w:val="de-CH"/>
          </w:rPr>
          <w:t>http://www.panasonic.com/ch/de/corporate/presse.html</w:t>
        </w:r>
      </w:hyperlink>
    </w:p>
    <w:p w14:paraId="7A615DA9" w14:textId="5B6E89B1" w:rsidR="00720D3C" w:rsidRDefault="00B20A1A" w:rsidP="00790B29">
      <w:pPr>
        <w:rPr>
          <w:rFonts w:ascii="DIN-Bold" w:hAnsi="DIN-Bold"/>
          <w:sz w:val="20"/>
          <w:lang w:val="de-DE"/>
        </w:rPr>
      </w:pPr>
      <w:r>
        <w:rPr>
          <w:rFonts w:ascii="DIN-Bold" w:hAnsi="DIN-Bold"/>
          <w:noProof/>
          <w:sz w:val="20"/>
          <w:lang w:val="de-CH" w:eastAsia="ja-JP"/>
        </w:rPr>
        <w:drawing>
          <wp:anchor distT="0" distB="0" distL="114300" distR="114300" simplePos="0" relativeHeight="251658240" behindDoc="0" locked="0" layoutInCell="1" allowOverlap="1" wp14:anchorId="69EAB013" wp14:editId="75A90DCF">
            <wp:simplePos x="0" y="0"/>
            <wp:positionH relativeFrom="column">
              <wp:posOffset>46990</wp:posOffset>
            </wp:positionH>
            <wp:positionV relativeFrom="paragraph">
              <wp:posOffset>29845</wp:posOffset>
            </wp:positionV>
            <wp:extent cx="2343785" cy="1717040"/>
            <wp:effectExtent l="0" t="0" r="0" b="1016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JDB Media/JDB_Kunden/P–Z/Panasonic/Pressemitteilungen/FY2016/108_Hotel TV : Hospitality/Bildmaterial/Panasonic-TX_49DSW504_righ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138" t="11775" r="5177" b="2607"/>
                    <a:stretch/>
                  </pic:blipFill>
                  <pic:spPr bwMode="auto">
                    <a:xfrm>
                      <a:off x="0" y="0"/>
                      <a:ext cx="2343785" cy="1717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E066CC">
        <w:rPr>
          <w:rFonts w:ascii="DIN-Bold" w:hAnsi="DIN-Bold"/>
          <w:sz w:val="20"/>
          <w:lang w:val="de-DE"/>
        </w:rPr>
        <w:t>Rotkreuz</w:t>
      </w:r>
      <w:proofErr w:type="spellEnd"/>
      <w:r w:rsidR="008460A2" w:rsidRPr="00F74C6F">
        <w:rPr>
          <w:rFonts w:ascii="DIN-Bold" w:hAnsi="DIN-Bold"/>
          <w:sz w:val="20"/>
          <w:lang w:val="de-DE"/>
        </w:rPr>
        <w:t xml:space="preserve">, </w:t>
      </w:r>
      <w:r w:rsidR="00E14AF1">
        <w:rPr>
          <w:rFonts w:ascii="DIN-Bold" w:hAnsi="DIN-Bold"/>
          <w:sz w:val="20"/>
          <w:lang w:val="de-DE"/>
        </w:rPr>
        <w:t>Februar 2017</w:t>
      </w:r>
      <w:r w:rsidR="008460A2" w:rsidRPr="00F74C6F">
        <w:rPr>
          <w:rFonts w:ascii="DIN-Bold" w:hAnsi="DIN-Bold"/>
          <w:sz w:val="20"/>
          <w:lang w:val="de-DE"/>
        </w:rPr>
        <w:t xml:space="preserve"> – </w:t>
      </w:r>
      <w:r w:rsidR="00E14AF1" w:rsidRPr="00E14AF1">
        <w:rPr>
          <w:rFonts w:ascii="DIN-Bold" w:hAnsi="DIN-Bold"/>
          <w:b/>
          <w:sz w:val="20"/>
          <w:lang w:val="de-DE"/>
        </w:rPr>
        <w:t xml:space="preserve">Die neuen Panasonic TV-Geräte bieten Hoteliers, Installateuren, Systemintegratoren oder Krankenhausbetreibern eine kostengünstige und komfortable Möglichkeit, TV-Signale auf viele Geräte zu verteilen. Als einziger Hersteller stattet Panasonic alle TV-Geräte </w:t>
      </w:r>
      <w:r w:rsidR="00E14AF1" w:rsidRPr="00EA1EDC">
        <w:rPr>
          <w:rFonts w:ascii="DIN-Bold" w:hAnsi="DIN-Bold"/>
          <w:b/>
          <w:sz w:val="20"/>
          <w:lang w:val="de-DE"/>
        </w:rPr>
        <w:t xml:space="preserve">mit </w:t>
      </w:r>
      <w:r w:rsidR="00C55D65" w:rsidRPr="00EA1EDC">
        <w:rPr>
          <w:rFonts w:ascii="DIN-Bold" w:hAnsi="DIN-Bold"/>
          <w:b/>
          <w:sz w:val="20"/>
          <w:lang w:val="de-DE"/>
        </w:rPr>
        <w:t xml:space="preserve">dem </w:t>
      </w:r>
      <w:r w:rsidR="00E14AF1" w:rsidRPr="00EA1EDC">
        <w:rPr>
          <w:rFonts w:ascii="DIN-Bold" w:hAnsi="DIN-Bold"/>
          <w:b/>
          <w:sz w:val="20"/>
          <w:lang w:val="de-DE"/>
        </w:rPr>
        <w:t>innovative</w:t>
      </w:r>
      <w:r w:rsidR="00C55D65" w:rsidRPr="00EA1EDC">
        <w:rPr>
          <w:rFonts w:ascii="DIN-Bold" w:hAnsi="DIN-Bold"/>
          <w:b/>
          <w:sz w:val="20"/>
          <w:lang w:val="de-DE"/>
        </w:rPr>
        <w:t>n</w:t>
      </w:r>
      <w:r w:rsidR="00E14AF1" w:rsidRPr="00EA1EDC">
        <w:rPr>
          <w:rFonts w:ascii="DIN-Bold" w:hAnsi="DIN-Bold"/>
          <w:b/>
          <w:sz w:val="20"/>
          <w:lang w:val="de-DE"/>
        </w:rPr>
        <w:t xml:space="preserve"> Quattro-Tuner aus, der neben Empfängern für Kabel, Satellit und Kabel über TV&gt;IP als vierten Empfangsweg verfügt und die TV-Programme aus dem Netzwerk auch von mehreren Servern empfängt. So kann durch die Nutzung bestehender Infrastruktur</w:t>
      </w:r>
      <w:r w:rsidR="00C55D65" w:rsidRPr="00EA1EDC">
        <w:rPr>
          <w:rFonts w:ascii="DIN-Bold" w:hAnsi="DIN-Bold"/>
          <w:b/>
          <w:sz w:val="20"/>
          <w:lang w:val="de-DE"/>
        </w:rPr>
        <w:t>en</w:t>
      </w:r>
      <w:r w:rsidR="00E14AF1" w:rsidRPr="00EA1EDC">
        <w:rPr>
          <w:rFonts w:ascii="DIN-Bold" w:hAnsi="DIN-Bold"/>
          <w:b/>
          <w:sz w:val="20"/>
          <w:lang w:val="de-DE"/>
        </w:rPr>
        <w:t xml:space="preserve"> auf teure Installationen sowie spezielle TV-Empfangsboxen verzichtet werden. Dank enger</w:t>
      </w:r>
      <w:r w:rsidR="00E14AF1" w:rsidRPr="00E14AF1">
        <w:rPr>
          <w:rFonts w:ascii="DIN-Bold" w:hAnsi="DIN-Bold"/>
          <w:b/>
          <w:sz w:val="20"/>
          <w:lang w:val="de-DE"/>
        </w:rPr>
        <w:t xml:space="preserve"> Zusammenarbeit mit zahlreichen Partnern wie </w:t>
      </w:r>
      <w:proofErr w:type="spellStart"/>
      <w:r w:rsidR="00E14AF1" w:rsidRPr="00E14AF1">
        <w:rPr>
          <w:rFonts w:ascii="DIN-Bold" w:hAnsi="DIN-Bold"/>
          <w:b/>
          <w:sz w:val="20"/>
          <w:lang w:val="de-DE"/>
        </w:rPr>
        <w:t>Triax</w:t>
      </w:r>
      <w:proofErr w:type="spellEnd"/>
      <w:r w:rsidR="00E14AF1" w:rsidRPr="00E14AF1">
        <w:rPr>
          <w:rFonts w:ascii="DIN-Bold" w:hAnsi="DIN-Bold"/>
          <w:b/>
          <w:sz w:val="20"/>
          <w:lang w:val="de-DE"/>
        </w:rPr>
        <w:t xml:space="preserve"> und D-Link bietet Panasonic zudem </w:t>
      </w:r>
      <w:proofErr w:type="spellStart"/>
      <w:r w:rsidR="00E14AF1" w:rsidRPr="00E14AF1">
        <w:rPr>
          <w:rFonts w:ascii="DIN-Bold" w:hAnsi="DIN-Bold"/>
          <w:b/>
          <w:sz w:val="20"/>
          <w:lang w:val="de-DE"/>
        </w:rPr>
        <w:t>ma</w:t>
      </w:r>
      <w:r w:rsidR="00D435CA">
        <w:rPr>
          <w:rFonts w:ascii="DIN-Bold" w:hAnsi="DIN-Bold"/>
          <w:b/>
          <w:sz w:val="20"/>
          <w:lang w:val="de-DE"/>
        </w:rPr>
        <w:t>ss</w:t>
      </w:r>
      <w:r w:rsidR="00E14AF1" w:rsidRPr="00E14AF1">
        <w:rPr>
          <w:rFonts w:ascii="DIN-Bold" w:hAnsi="DIN-Bold"/>
          <w:b/>
          <w:sz w:val="20"/>
          <w:lang w:val="de-DE"/>
        </w:rPr>
        <w:t>geschneiderte</w:t>
      </w:r>
      <w:proofErr w:type="spellEnd"/>
      <w:r w:rsidR="00E14AF1" w:rsidRPr="00E14AF1">
        <w:rPr>
          <w:rFonts w:ascii="DIN-Bold" w:hAnsi="DIN-Bold"/>
          <w:b/>
          <w:sz w:val="20"/>
          <w:lang w:val="de-DE"/>
        </w:rPr>
        <w:t xml:space="preserve"> und auf die Kundenbedürfnisse zugeschnittene Hotel-TV/</w:t>
      </w:r>
      <w:proofErr w:type="spellStart"/>
      <w:r w:rsidR="00E14AF1" w:rsidRPr="00E14AF1">
        <w:rPr>
          <w:rFonts w:ascii="DIN-Bold" w:hAnsi="DIN-Bold"/>
          <w:b/>
          <w:sz w:val="20"/>
          <w:lang w:val="de-DE"/>
        </w:rPr>
        <w:t>Hospitality</w:t>
      </w:r>
      <w:proofErr w:type="spellEnd"/>
      <w:r w:rsidR="00E14AF1" w:rsidRPr="00E14AF1">
        <w:rPr>
          <w:rFonts w:ascii="DIN-Bold" w:hAnsi="DIN-Bold"/>
          <w:b/>
          <w:sz w:val="20"/>
          <w:lang w:val="de-DE"/>
        </w:rPr>
        <w:t>-Lösungen aus einer Hand.</w:t>
      </w:r>
    </w:p>
    <w:p w14:paraId="045309B8" w14:textId="77777777" w:rsidR="00720D3C" w:rsidRDefault="00720D3C" w:rsidP="00790B29">
      <w:pPr>
        <w:rPr>
          <w:rFonts w:ascii="DIN-Bold" w:hAnsi="DIN-Bold"/>
          <w:sz w:val="20"/>
          <w:lang w:val="de-DE"/>
        </w:rPr>
      </w:pPr>
    </w:p>
    <w:p w14:paraId="00A88BEC" w14:textId="6EF00C55" w:rsidR="00E14AF1" w:rsidRPr="00E14AF1" w:rsidRDefault="00E14AF1" w:rsidP="00E14AF1">
      <w:pPr>
        <w:ind w:right="-57"/>
        <w:rPr>
          <w:rFonts w:ascii="DIN-Regular" w:hAnsi="DIN-Regular" w:cs="Arial"/>
          <w:color w:val="343434"/>
          <w:sz w:val="20"/>
          <w:szCs w:val="20"/>
          <w:lang w:val="de-DE" w:eastAsia="de-DE"/>
        </w:rPr>
      </w:pPr>
      <w:r w:rsidRPr="00E14AF1">
        <w:rPr>
          <w:rFonts w:ascii="DIN-Regular" w:hAnsi="DIN-Regular" w:cs="Arial"/>
          <w:color w:val="343434"/>
          <w:sz w:val="20"/>
          <w:szCs w:val="20"/>
          <w:lang w:val="de-DE" w:eastAsia="de-DE"/>
        </w:rPr>
        <w:t xml:space="preserve">Die über Kabel, Satellit oder Antenne empfangenen TV-Programme werden von einem TV&gt;IP Server ins Netzwerk eingespeist und können mit allen Panasonic-TVs über LAN, Powerline oder noch komfortabler und kabellos per WLAN empfangen werden. Für Systemintegratoren bzw. Hoteliers bedeutet dies durch die Verwendung des vorhandenen Netzwerkes eine deutliche Kostenreduzierung. Eine teure Empfangsbox in jedem Zimmer sowie eine aufwändige Verkabelung ist mit TV&gt;IP nicht notwendig. TV&gt;IP bietet den vollständigen TV-Komfort mit EPG, </w:t>
      </w:r>
      <w:proofErr w:type="spellStart"/>
      <w:r w:rsidRPr="00E14AF1">
        <w:rPr>
          <w:rFonts w:ascii="DIN-Regular" w:hAnsi="DIN-Regular" w:cs="Arial"/>
          <w:color w:val="343434"/>
          <w:sz w:val="20"/>
          <w:szCs w:val="20"/>
          <w:lang w:val="de-DE" w:eastAsia="de-DE"/>
        </w:rPr>
        <w:t>HbbTV</w:t>
      </w:r>
      <w:proofErr w:type="spellEnd"/>
      <w:r w:rsidRPr="00E14AF1">
        <w:rPr>
          <w:rFonts w:ascii="DIN-Regular" w:hAnsi="DIN-Regular" w:cs="Arial"/>
          <w:color w:val="343434"/>
          <w:sz w:val="20"/>
          <w:szCs w:val="20"/>
          <w:lang w:val="de-DE" w:eastAsia="de-DE"/>
        </w:rPr>
        <w:t xml:space="preserve">, Videotext oder USB-Recording ohne jegliche Einschränkung. Darüber hinaus unterstützen Panasonic TVs neben dem </w:t>
      </w:r>
      <w:proofErr w:type="spellStart"/>
      <w:r w:rsidRPr="00E14AF1">
        <w:rPr>
          <w:rFonts w:ascii="DIN-Regular" w:hAnsi="DIN-Regular" w:cs="Arial"/>
          <w:color w:val="343434"/>
          <w:sz w:val="20"/>
          <w:szCs w:val="20"/>
          <w:lang w:val="de-DE" w:eastAsia="de-DE"/>
        </w:rPr>
        <w:t>Unicast</w:t>
      </w:r>
      <w:proofErr w:type="spellEnd"/>
      <w:r w:rsidRPr="00E14AF1">
        <w:rPr>
          <w:rFonts w:ascii="DIN-Regular" w:hAnsi="DIN-Regular" w:cs="Arial"/>
          <w:color w:val="343434"/>
          <w:sz w:val="20"/>
          <w:szCs w:val="20"/>
          <w:lang w:val="de-DE" w:eastAsia="de-DE"/>
        </w:rPr>
        <w:t xml:space="preserve">- auch den Multicast-Standard, um auf mehrere TV&gt;IP-Server zuzugreifen, was bei </w:t>
      </w:r>
      <w:proofErr w:type="spellStart"/>
      <w:r w:rsidRPr="00E14AF1">
        <w:rPr>
          <w:rFonts w:ascii="DIN-Regular" w:hAnsi="DIN-Regular" w:cs="Arial"/>
          <w:color w:val="343434"/>
          <w:sz w:val="20"/>
          <w:szCs w:val="20"/>
          <w:lang w:val="de-DE" w:eastAsia="de-DE"/>
        </w:rPr>
        <w:t>grö</w:t>
      </w:r>
      <w:r w:rsidR="00D435CA">
        <w:rPr>
          <w:rFonts w:ascii="DIN-Regular" w:hAnsi="DIN-Regular" w:cs="Arial"/>
          <w:color w:val="343434"/>
          <w:sz w:val="20"/>
          <w:szCs w:val="20"/>
          <w:lang w:val="de-DE" w:eastAsia="de-DE"/>
        </w:rPr>
        <w:t>ss</w:t>
      </w:r>
      <w:r w:rsidRPr="00E14AF1">
        <w:rPr>
          <w:rFonts w:ascii="DIN-Regular" w:hAnsi="DIN-Regular" w:cs="Arial"/>
          <w:color w:val="343434"/>
          <w:sz w:val="20"/>
          <w:szCs w:val="20"/>
          <w:lang w:val="de-DE" w:eastAsia="de-DE"/>
        </w:rPr>
        <w:t>eren</w:t>
      </w:r>
      <w:proofErr w:type="spellEnd"/>
      <w:r w:rsidRPr="00E14AF1">
        <w:rPr>
          <w:rFonts w:ascii="DIN-Regular" w:hAnsi="DIN-Regular" w:cs="Arial"/>
          <w:color w:val="343434"/>
          <w:sz w:val="20"/>
          <w:szCs w:val="20"/>
          <w:lang w:val="de-DE" w:eastAsia="de-DE"/>
        </w:rPr>
        <w:t xml:space="preserve"> Projekten die Flexibilität erhöht.</w:t>
      </w:r>
    </w:p>
    <w:p w14:paraId="5D0C996D" w14:textId="77777777" w:rsidR="00E14AF1" w:rsidRPr="00E14AF1" w:rsidRDefault="00E14AF1" w:rsidP="00E14AF1">
      <w:pPr>
        <w:ind w:right="-57"/>
        <w:rPr>
          <w:rFonts w:ascii="DIN-Regular" w:hAnsi="DIN-Regular" w:cs="Arial"/>
          <w:color w:val="343434"/>
          <w:sz w:val="20"/>
          <w:szCs w:val="20"/>
          <w:lang w:val="de-DE" w:eastAsia="de-DE"/>
        </w:rPr>
      </w:pPr>
    </w:p>
    <w:p w14:paraId="4766C962" w14:textId="7CC482B9" w:rsidR="00E14AF1" w:rsidRPr="00E14AF1" w:rsidRDefault="00E14AF1" w:rsidP="00E14AF1">
      <w:pPr>
        <w:ind w:right="-57"/>
        <w:rPr>
          <w:rFonts w:ascii="DIN-Regular" w:hAnsi="DIN-Regular" w:cs="Arial"/>
          <w:color w:val="343434"/>
          <w:sz w:val="20"/>
          <w:szCs w:val="20"/>
          <w:lang w:val="de-DE" w:eastAsia="de-DE"/>
        </w:rPr>
      </w:pPr>
      <w:r w:rsidRPr="00E14AF1">
        <w:rPr>
          <w:rFonts w:ascii="DIN-Regular" w:hAnsi="DIN-Regular" w:cs="Arial"/>
          <w:color w:val="343434"/>
          <w:sz w:val="20"/>
          <w:szCs w:val="20"/>
          <w:lang w:val="de-DE" w:eastAsia="de-DE"/>
        </w:rPr>
        <w:t xml:space="preserve">Im Modelljahr 2017 sind alle Panasonic-TVs mit TV&gt;IP-Client ausgestattet. Hoteliers haben die Auswahl unter insgesamt 30 Geräten mit </w:t>
      </w:r>
      <w:proofErr w:type="spellStart"/>
      <w:r w:rsidRPr="00E14AF1">
        <w:rPr>
          <w:rFonts w:ascii="DIN-Regular" w:hAnsi="DIN-Regular" w:cs="Arial"/>
          <w:color w:val="343434"/>
          <w:sz w:val="20"/>
          <w:szCs w:val="20"/>
          <w:lang w:val="de-DE" w:eastAsia="de-DE"/>
        </w:rPr>
        <w:t>Bildschirmgrö</w:t>
      </w:r>
      <w:r w:rsidR="00D435CA">
        <w:rPr>
          <w:rFonts w:ascii="DIN-Regular" w:hAnsi="DIN-Regular" w:cs="Arial"/>
          <w:color w:val="343434"/>
          <w:sz w:val="20"/>
          <w:szCs w:val="20"/>
          <w:lang w:val="de-DE" w:eastAsia="de-DE"/>
        </w:rPr>
        <w:t>ss</w:t>
      </w:r>
      <w:r w:rsidRPr="00E14AF1">
        <w:rPr>
          <w:rFonts w:ascii="DIN-Regular" w:hAnsi="DIN-Regular" w:cs="Arial"/>
          <w:color w:val="343434"/>
          <w:sz w:val="20"/>
          <w:szCs w:val="20"/>
          <w:lang w:val="de-DE" w:eastAsia="de-DE"/>
        </w:rPr>
        <w:t>en</w:t>
      </w:r>
      <w:proofErr w:type="spellEnd"/>
      <w:r w:rsidRPr="00E14AF1">
        <w:rPr>
          <w:rFonts w:ascii="DIN-Regular" w:hAnsi="DIN-Regular" w:cs="Arial"/>
          <w:color w:val="343434"/>
          <w:sz w:val="20"/>
          <w:szCs w:val="20"/>
          <w:lang w:val="de-DE" w:eastAsia="de-DE"/>
        </w:rPr>
        <w:t xml:space="preserve"> von 60 cm (24 </w:t>
      </w:r>
      <w:r w:rsidRPr="00E14AF1">
        <w:rPr>
          <w:rFonts w:ascii="DIN-Regular" w:hAnsi="DIN-Regular" w:cs="Arial"/>
          <w:color w:val="343434"/>
          <w:sz w:val="20"/>
          <w:szCs w:val="20"/>
          <w:lang w:val="de-DE" w:eastAsia="de-DE"/>
        </w:rPr>
        <w:lastRenderedPageBreak/>
        <w:t xml:space="preserve">Zoll) bis hin zu 195 cm (77 Zoll). Die Bandbreite reicht dabei von preisgünstigen </w:t>
      </w:r>
      <w:proofErr w:type="spellStart"/>
      <w:r w:rsidRPr="00E14AF1">
        <w:rPr>
          <w:rFonts w:ascii="DIN-Regular" w:hAnsi="DIN-Regular" w:cs="Arial"/>
          <w:color w:val="343434"/>
          <w:sz w:val="20"/>
          <w:szCs w:val="20"/>
          <w:lang w:val="de-DE" w:eastAsia="de-DE"/>
        </w:rPr>
        <w:t>Full</w:t>
      </w:r>
      <w:proofErr w:type="spellEnd"/>
      <w:r w:rsidRPr="00E14AF1">
        <w:rPr>
          <w:rFonts w:ascii="DIN-Regular" w:hAnsi="DIN-Regular" w:cs="Arial"/>
          <w:color w:val="343434"/>
          <w:sz w:val="20"/>
          <w:szCs w:val="20"/>
          <w:lang w:val="de-DE" w:eastAsia="de-DE"/>
        </w:rPr>
        <w:t xml:space="preserve">-HD-Modellen der ESW504-Serie über 4K Ultra HD-Einstiegsgeräte (EXW604) bis hin zu </w:t>
      </w:r>
      <w:proofErr w:type="spellStart"/>
      <w:r w:rsidRPr="00E14AF1">
        <w:rPr>
          <w:rFonts w:ascii="DIN-Regular" w:hAnsi="DIN-Regular" w:cs="Arial"/>
          <w:color w:val="343434"/>
          <w:sz w:val="20"/>
          <w:szCs w:val="20"/>
          <w:lang w:val="de-DE" w:eastAsia="de-DE"/>
        </w:rPr>
        <w:t>HighEnd</w:t>
      </w:r>
      <w:proofErr w:type="spellEnd"/>
      <w:r w:rsidRPr="00E14AF1">
        <w:rPr>
          <w:rFonts w:ascii="DIN-Regular" w:hAnsi="DIN-Regular" w:cs="Arial"/>
          <w:color w:val="343434"/>
          <w:sz w:val="20"/>
          <w:szCs w:val="20"/>
          <w:lang w:val="de-DE" w:eastAsia="de-DE"/>
        </w:rPr>
        <w:t>-Fernsehern mi</w:t>
      </w:r>
      <w:r w:rsidR="00841EC6">
        <w:rPr>
          <w:rFonts w:ascii="DIN-Regular" w:hAnsi="DIN-Regular" w:cs="Arial"/>
          <w:color w:val="343434"/>
          <w:sz w:val="20"/>
          <w:szCs w:val="20"/>
          <w:lang w:val="de-DE" w:eastAsia="de-DE"/>
        </w:rPr>
        <w:t>t neuester OLED-Technologie (EZC954, EZC</w:t>
      </w:r>
      <w:r w:rsidRPr="00E14AF1">
        <w:rPr>
          <w:rFonts w:ascii="DIN-Regular" w:hAnsi="DIN-Regular" w:cs="Arial"/>
          <w:color w:val="343434"/>
          <w:sz w:val="20"/>
          <w:szCs w:val="20"/>
          <w:lang w:val="de-DE" w:eastAsia="de-DE"/>
        </w:rPr>
        <w:t xml:space="preserve">1004) für atemberaubende Kinobilder. Alle 4K Ultra HD-Geräte unterstützen darüber hinaus HDR (High Dynamic Range), das die Bilddynamik, Farbdarstellung und Kontrastumfang auf ein neues Niveau hebt. Während die Modelle ESW504 sowie EXW604 mit einem integrierten TV&gt;IP-Client ausgestattet sind, verfügen </w:t>
      </w:r>
      <w:r w:rsidR="00A8080D">
        <w:rPr>
          <w:rFonts w:ascii="DIN-Regular" w:hAnsi="DIN-Regular" w:cs="Arial"/>
          <w:color w:val="343434"/>
          <w:sz w:val="20"/>
          <w:szCs w:val="20"/>
          <w:lang w:val="de-DE" w:eastAsia="de-DE"/>
        </w:rPr>
        <w:t>EXW734, EXW754, EXW784 sowie EZC954 und EZC</w:t>
      </w:r>
      <w:r w:rsidRPr="00E14AF1">
        <w:rPr>
          <w:rFonts w:ascii="DIN-Regular" w:hAnsi="DIN-Regular" w:cs="Arial"/>
          <w:color w:val="343434"/>
          <w:sz w:val="20"/>
          <w:szCs w:val="20"/>
          <w:lang w:val="de-DE" w:eastAsia="de-DE"/>
        </w:rPr>
        <w:t>1004 über einen zusätzlichen TV&gt;IP-Server. Dies bietet die Möglichkeit, die per Kabel, Antenne oder Satellit empfangenen Programme ohne zusätzliche Verkabelung einem zweiten Gerät beispielsweise in einer Suite über das Netzwerk zur Verfügung zu stellen.</w:t>
      </w:r>
    </w:p>
    <w:p w14:paraId="4D48914A" w14:textId="77777777" w:rsidR="00E14AF1" w:rsidRPr="00E14AF1" w:rsidRDefault="00E14AF1" w:rsidP="00E14AF1">
      <w:pPr>
        <w:ind w:right="-57"/>
        <w:rPr>
          <w:rFonts w:ascii="DIN-Regular" w:hAnsi="DIN-Regular" w:cs="Arial"/>
          <w:color w:val="343434"/>
          <w:sz w:val="20"/>
          <w:szCs w:val="20"/>
          <w:lang w:val="de-DE" w:eastAsia="de-DE"/>
        </w:rPr>
      </w:pPr>
    </w:p>
    <w:p w14:paraId="73FA91CE" w14:textId="34F39964" w:rsidR="00E14AF1" w:rsidRPr="00E14AF1" w:rsidRDefault="00E14AF1" w:rsidP="00E14AF1">
      <w:pPr>
        <w:ind w:right="-57"/>
        <w:rPr>
          <w:rFonts w:ascii="DIN-Regular" w:hAnsi="DIN-Regular" w:cs="Arial"/>
          <w:color w:val="343434"/>
          <w:sz w:val="20"/>
          <w:szCs w:val="20"/>
          <w:lang w:val="de-DE" w:eastAsia="de-DE"/>
        </w:rPr>
      </w:pPr>
      <w:r w:rsidRPr="00E14AF1">
        <w:rPr>
          <w:rFonts w:ascii="DIN-Regular" w:hAnsi="DIN-Regular" w:cs="Arial"/>
          <w:color w:val="343434"/>
          <w:sz w:val="20"/>
          <w:szCs w:val="20"/>
          <w:lang w:val="de-DE" w:eastAsia="de-DE"/>
        </w:rPr>
        <w:t xml:space="preserve">Der spezielle Hotel-TV-Modus, über den alle Panasonic-TVs verfügen, erlaubt individuelle Einstellungen, die bei jedem Einschalten des TVs aktiviert werden. Dazu gehören beispielsweise der individualisierbare </w:t>
      </w:r>
      <w:proofErr w:type="spellStart"/>
      <w:r w:rsidRPr="00E14AF1">
        <w:rPr>
          <w:rFonts w:ascii="DIN-Regular" w:hAnsi="DIN-Regular" w:cs="Arial"/>
          <w:color w:val="343434"/>
          <w:sz w:val="20"/>
          <w:szCs w:val="20"/>
          <w:lang w:val="de-DE" w:eastAsia="de-DE"/>
        </w:rPr>
        <w:t>Begrü</w:t>
      </w:r>
      <w:r w:rsidR="00D435CA">
        <w:rPr>
          <w:rFonts w:ascii="DIN-Regular" w:hAnsi="DIN-Regular" w:cs="Arial"/>
          <w:color w:val="343434"/>
          <w:sz w:val="20"/>
          <w:szCs w:val="20"/>
          <w:lang w:val="de-DE" w:eastAsia="de-DE"/>
        </w:rPr>
        <w:t>ss</w:t>
      </w:r>
      <w:r w:rsidRPr="00E14AF1">
        <w:rPr>
          <w:rFonts w:ascii="DIN-Regular" w:hAnsi="DIN-Regular" w:cs="Arial"/>
          <w:color w:val="343434"/>
          <w:sz w:val="20"/>
          <w:szCs w:val="20"/>
          <w:lang w:val="de-DE" w:eastAsia="de-DE"/>
        </w:rPr>
        <w:t>ungs</w:t>
      </w:r>
      <w:proofErr w:type="spellEnd"/>
      <w:r w:rsidRPr="00E14AF1">
        <w:rPr>
          <w:rFonts w:ascii="DIN-Regular" w:hAnsi="DIN-Regular" w:cs="Arial"/>
          <w:color w:val="343434"/>
          <w:sz w:val="20"/>
          <w:szCs w:val="20"/>
          <w:lang w:val="de-DE" w:eastAsia="de-DE"/>
        </w:rPr>
        <w:t xml:space="preserve">-Bildschirm, ein bestimmtes Programm, der direkte Zugriff auf </w:t>
      </w:r>
      <w:r w:rsidR="00C55D65">
        <w:rPr>
          <w:rFonts w:ascii="DIN-Regular" w:hAnsi="DIN-Regular" w:cs="Arial"/>
          <w:color w:val="343434"/>
          <w:sz w:val="20"/>
          <w:szCs w:val="20"/>
          <w:lang w:val="de-DE" w:eastAsia="de-DE"/>
        </w:rPr>
        <w:t xml:space="preserve">die </w:t>
      </w:r>
      <w:r w:rsidR="00C55D65" w:rsidRPr="00EA1EDC">
        <w:rPr>
          <w:rFonts w:ascii="DIN-Regular" w:hAnsi="DIN-Regular" w:cs="Arial"/>
          <w:color w:val="343434"/>
          <w:sz w:val="20"/>
          <w:szCs w:val="20"/>
          <w:lang w:val="de-DE" w:eastAsia="de-DE"/>
        </w:rPr>
        <w:t xml:space="preserve">Hotelportal-Seite sowie die </w:t>
      </w:r>
      <w:r w:rsidRPr="00EA1EDC">
        <w:rPr>
          <w:rFonts w:ascii="DIN-Regular" w:hAnsi="DIN-Regular" w:cs="Arial"/>
          <w:color w:val="343434"/>
          <w:sz w:val="20"/>
          <w:szCs w:val="20"/>
          <w:lang w:val="de-DE" w:eastAsia="de-DE"/>
        </w:rPr>
        <w:t>definierte</w:t>
      </w:r>
      <w:r w:rsidRPr="00E14AF1">
        <w:rPr>
          <w:rFonts w:ascii="DIN-Regular" w:hAnsi="DIN-Regular" w:cs="Arial"/>
          <w:color w:val="343434"/>
          <w:sz w:val="20"/>
          <w:szCs w:val="20"/>
          <w:lang w:val="de-DE" w:eastAsia="de-DE"/>
        </w:rPr>
        <w:t xml:space="preserve"> und maximale Lautstärke. Grundeinstellungen können darüber hinaus gegen versehentliche Änderungen gesperrt werden. Mit USB-</w:t>
      </w:r>
      <w:proofErr w:type="spellStart"/>
      <w:r w:rsidRPr="00E14AF1">
        <w:rPr>
          <w:rFonts w:ascii="DIN-Regular" w:hAnsi="DIN-Regular" w:cs="Arial"/>
          <w:color w:val="343434"/>
          <w:sz w:val="20"/>
          <w:szCs w:val="20"/>
          <w:lang w:val="de-DE" w:eastAsia="de-DE"/>
        </w:rPr>
        <w:t>Cloning</w:t>
      </w:r>
      <w:proofErr w:type="spellEnd"/>
      <w:r w:rsidRPr="00E14AF1">
        <w:rPr>
          <w:rFonts w:ascii="DIN-Regular" w:hAnsi="DIN-Regular" w:cs="Arial"/>
          <w:color w:val="343434"/>
          <w:sz w:val="20"/>
          <w:szCs w:val="20"/>
          <w:lang w:val="de-DE" w:eastAsia="de-DE"/>
        </w:rPr>
        <w:t xml:space="preserve"> ist der Systemintegrator zudem in der Lage, schnell und unkompliziert die Einstellungen auf alle Geräte zu übertragen. Das automatische Senderlisten-Update garantiert höchsten Komfort und verringert den Wartungsaufwand.</w:t>
      </w:r>
    </w:p>
    <w:p w14:paraId="6EB88870" w14:textId="77777777" w:rsidR="00E14AF1" w:rsidRPr="00E14AF1" w:rsidRDefault="00E14AF1" w:rsidP="00E14AF1">
      <w:pPr>
        <w:ind w:right="-57"/>
        <w:rPr>
          <w:rFonts w:ascii="DIN-Regular" w:hAnsi="DIN-Regular" w:cs="Arial"/>
          <w:color w:val="343434"/>
          <w:sz w:val="20"/>
          <w:szCs w:val="20"/>
          <w:lang w:val="de-DE" w:eastAsia="de-DE"/>
        </w:rPr>
      </w:pPr>
    </w:p>
    <w:p w14:paraId="38573397" w14:textId="0374FA96" w:rsidR="00E14AF1" w:rsidRPr="00E14AF1" w:rsidRDefault="00E14AF1" w:rsidP="00E14AF1">
      <w:pPr>
        <w:ind w:right="-57"/>
        <w:rPr>
          <w:rFonts w:ascii="DIN-Regular" w:hAnsi="DIN-Regular" w:cs="Arial"/>
          <w:color w:val="343434"/>
          <w:sz w:val="20"/>
          <w:szCs w:val="20"/>
          <w:lang w:val="de-DE" w:eastAsia="de-DE"/>
        </w:rPr>
      </w:pPr>
      <w:r w:rsidRPr="00E14AF1">
        <w:rPr>
          <w:rFonts w:ascii="DIN-Regular" w:hAnsi="DIN-Regular" w:cs="Arial"/>
          <w:color w:val="343434"/>
          <w:sz w:val="20"/>
          <w:szCs w:val="20"/>
          <w:lang w:val="de-DE" w:eastAsia="de-DE"/>
        </w:rPr>
        <w:t xml:space="preserve">Durch die Kooperation von Panasonic mit </w:t>
      </w:r>
      <w:proofErr w:type="spellStart"/>
      <w:r w:rsidRPr="00E14AF1">
        <w:rPr>
          <w:rFonts w:ascii="DIN-Regular" w:hAnsi="DIN-Regular" w:cs="Arial"/>
          <w:color w:val="343434"/>
          <w:sz w:val="20"/>
          <w:szCs w:val="20"/>
          <w:lang w:val="de-DE" w:eastAsia="de-DE"/>
        </w:rPr>
        <w:t>Triax</w:t>
      </w:r>
      <w:proofErr w:type="spellEnd"/>
      <w:r w:rsidRPr="00E14AF1">
        <w:rPr>
          <w:rFonts w:ascii="DIN-Regular" w:hAnsi="DIN-Regular" w:cs="Arial"/>
          <w:color w:val="343434"/>
          <w:sz w:val="20"/>
          <w:szCs w:val="20"/>
          <w:lang w:val="de-DE" w:eastAsia="de-DE"/>
        </w:rPr>
        <w:t xml:space="preserve">, Anbieter von </w:t>
      </w:r>
      <w:proofErr w:type="spellStart"/>
      <w:r w:rsidRPr="00E14AF1">
        <w:rPr>
          <w:rFonts w:ascii="DIN-Regular" w:hAnsi="DIN-Regular" w:cs="Arial"/>
          <w:color w:val="343434"/>
          <w:sz w:val="20"/>
          <w:szCs w:val="20"/>
          <w:lang w:val="de-DE" w:eastAsia="de-DE"/>
        </w:rPr>
        <w:t>HighEnd</w:t>
      </w:r>
      <w:proofErr w:type="spellEnd"/>
      <w:r w:rsidRPr="00E14AF1">
        <w:rPr>
          <w:rFonts w:ascii="DIN-Regular" w:hAnsi="DIN-Regular" w:cs="Arial"/>
          <w:color w:val="343434"/>
          <w:sz w:val="20"/>
          <w:szCs w:val="20"/>
          <w:lang w:val="de-DE" w:eastAsia="de-DE"/>
        </w:rPr>
        <w:t>-</w:t>
      </w:r>
      <w:r w:rsidRPr="00EA1EDC">
        <w:rPr>
          <w:rFonts w:ascii="DIN-Regular" w:hAnsi="DIN-Regular" w:cs="Arial"/>
          <w:color w:val="343434"/>
          <w:sz w:val="20"/>
          <w:szCs w:val="20"/>
          <w:lang w:val="de-DE" w:eastAsia="de-DE"/>
        </w:rPr>
        <w:t>Empfangslösungen</w:t>
      </w:r>
      <w:r w:rsidR="00C55D65" w:rsidRPr="00EA1EDC">
        <w:rPr>
          <w:rFonts w:ascii="DIN-Regular" w:hAnsi="DIN-Regular" w:cs="Arial"/>
          <w:color w:val="343434"/>
          <w:sz w:val="20"/>
          <w:szCs w:val="20"/>
          <w:lang w:val="de-DE" w:eastAsia="de-DE"/>
        </w:rPr>
        <w:t>,</w:t>
      </w:r>
      <w:r w:rsidRPr="00EA1EDC">
        <w:rPr>
          <w:rFonts w:ascii="DIN-Regular" w:hAnsi="DIN-Regular" w:cs="Arial"/>
          <w:color w:val="343434"/>
          <w:sz w:val="20"/>
          <w:szCs w:val="20"/>
          <w:lang w:val="de-DE" w:eastAsia="de-DE"/>
        </w:rPr>
        <w:t xml:space="preserve"> sowie</w:t>
      </w:r>
      <w:r w:rsidRPr="00E14AF1">
        <w:rPr>
          <w:rFonts w:ascii="DIN-Regular" w:hAnsi="DIN-Regular" w:cs="Arial"/>
          <w:color w:val="343434"/>
          <w:sz w:val="20"/>
          <w:szCs w:val="20"/>
          <w:lang w:val="de-DE" w:eastAsia="de-DE"/>
        </w:rPr>
        <w:t xml:space="preserve"> D-Link, Spezialist für die Verteilung der Signale über das Netzwerk, wird die Installation von Hotel-TV-Lösungen noch einfacher. Gleichgültig, ob für kleinere Pensionen, </w:t>
      </w:r>
      <w:proofErr w:type="spellStart"/>
      <w:r w:rsidRPr="00E14AF1">
        <w:rPr>
          <w:rFonts w:ascii="DIN-Regular" w:hAnsi="DIN-Regular" w:cs="Arial"/>
          <w:color w:val="343434"/>
          <w:sz w:val="20"/>
          <w:szCs w:val="20"/>
          <w:lang w:val="de-DE" w:eastAsia="de-DE"/>
        </w:rPr>
        <w:t>gro</w:t>
      </w:r>
      <w:r w:rsidR="00D435CA">
        <w:rPr>
          <w:rFonts w:ascii="DIN-Regular" w:hAnsi="DIN-Regular" w:cs="Arial"/>
          <w:color w:val="343434"/>
          <w:sz w:val="20"/>
          <w:szCs w:val="20"/>
          <w:lang w:val="de-DE" w:eastAsia="de-DE"/>
        </w:rPr>
        <w:t>ss</w:t>
      </w:r>
      <w:r w:rsidRPr="00E14AF1">
        <w:rPr>
          <w:rFonts w:ascii="DIN-Regular" w:hAnsi="DIN-Regular" w:cs="Arial"/>
          <w:color w:val="343434"/>
          <w:sz w:val="20"/>
          <w:szCs w:val="20"/>
          <w:lang w:val="de-DE" w:eastAsia="de-DE"/>
        </w:rPr>
        <w:t>e</w:t>
      </w:r>
      <w:proofErr w:type="spellEnd"/>
      <w:r w:rsidRPr="00E14AF1">
        <w:rPr>
          <w:rFonts w:ascii="DIN-Regular" w:hAnsi="DIN-Regular" w:cs="Arial"/>
          <w:color w:val="343434"/>
          <w:sz w:val="20"/>
          <w:szCs w:val="20"/>
          <w:lang w:val="de-DE" w:eastAsia="de-DE"/>
        </w:rPr>
        <w:t xml:space="preserve"> Hotels, Krankenhäuser oder öffentliche Einrichtungen - Panasonic, </w:t>
      </w:r>
      <w:proofErr w:type="spellStart"/>
      <w:r w:rsidRPr="00E14AF1">
        <w:rPr>
          <w:rFonts w:ascii="DIN-Regular" w:hAnsi="DIN-Regular" w:cs="Arial"/>
          <w:color w:val="343434"/>
          <w:sz w:val="20"/>
          <w:szCs w:val="20"/>
          <w:lang w:val="de-DE" w:eastAsia="de-DE"/>
        </w:rPr>
        <w:t>Triax</w:t>
      </w:r>
      <w:proofErr w:type="spellEnd"/>
      <w:r w:rsidRPr="00E14AF1">
        <w:rPr>
          <w:rFonts w:ascii="DIN-Regular" w:hAnsi="DIN-Regular" w:cs="Arial"/>
          <w:color w:val="343434"/>
          <w:sz w:val="20"/>
          <w:szCs w:val="20"/>
          <w:lang w:val="de-DE" w:eastAsia="de-DE"/>
        </w:rPr>
        <w:t xml:space="preserve"> und D-Link bieten </w:t>
      </w:r>
      <w:proofErr w:type="spellStart"/>
      <w:r w:rsidRPr="00E14AF1">
        <w:rPr>
          <w:rFonts w:ascii="DIN-Regular" w:hAnsi="DIN-Regular" w:cs="Arial"/>
          <w:color w:val="343434"/>
          <w:sz w:val="20"/>
          <w:szCs w:val="20"/>
          <w:lang w:val="de-DE" w:eastAsia="de-DE"/>
        </w:rPr>
        <w:t>ma</w:t>
      </w:r>
      <w:r w:rsidR="00D435CA">
        <w:rPr>
          <w:rFonts w:ascii="DIN-Regular" w:hAnsi="DIN-Regular" w:cs="Arial"/>
          <w:color w:val="343434"/>
          <w:sz w:val="20"/>
          <w:szCs w:val="20"/>
          <w:lang w:val="de-DE" w:eastAsia="de-DE"/>
        </w:rPr>
        <w:t>ss</w:t>
      </w:r>
      <w:r w:rsidRPr="00E14AF1">
        <w:rPr>
          <w:rFonts w:ascii="DIN-Regular" w:hAnsi="DIN-Regular" w:cs="Arial"/>
          <w:color w:val="343434"/>
          <w:sz w:val="20"/>
          <w:szCs w:val="20"/>
          <w:lang w:val="de-DE" w:eastAsia="de-DE"/>
        </w:rPr>
        <w:t>geschneiderte</w:t>
      </w:r>
      <w:proofErr w:type="spellEnd"/>
      <w:r w:rsidRPr="00E14AF1">
        <w:rPr>
          <w:rFonts w:ascii="DIN-Regular" w:hAnsi="DIN-Regular" w:cs="Arial"/>
          <w:color w:val="343434"/>
          <w:sz w:val="20"/>
          <w:szCs w:val="20"/>
          <w:lang w:val="de-DE" w:eastAsia="de-DE"/>
        </w:rPr>
        <w:t xml:space="preserve"> Lösungen aus einer Hand.</w:t>
      </w:r>
    </w:p>
    <w:p w14:paraId="0462E7EC" w14:textId="77777777" w:rsidR="00E14AF1" w:rsidRPr="00E14AF1" w:rsidRDefault="00E14AF1" w:rsidP="00E14AF1">
      <w:pPr>
        <w:ind w:right="-57"/>
        <w:rPr>
          <w:rFonts w:ascii="DIN-Regular" w:hAnsi="DIN-Regular" w:cs="Arial"/>
          <w:color w:val="343434"/>
          <w:sz w:val="20"/>
          <w:szCs w:val="20"/>
          <w:lang w:val="de-DE" w:eastAsia="de-DE"/>
        </w:rPr>
      </w:pPr>
    </w:p>
    <w:p w14:paraId="616807D3" w14:textId="517860B2" w:rsidR="00E14AF1" w:rsidRPr="00E14AF1" w:rsidRDefault="00E14AF1" w:rsidP="00E14AF1">
      <w:pPr>
        <w:ind w:right="-57"/>
        <w:rPr>
          <w:rFonts w:ascii="DIN-Regular" w:hAnsi="DIN-Regular" w:cs="Arial"/>
          <w:color w:val="343434"/>
          <w:sz w:val="20"/>
          <w:szCs w:val="20"/>
          <w:lang w:val="de-DE" w:eastAsia="de-DE"/>
        </w:rPr>
      </w:pPr>
      <w:r w:rsidRPr="00E14AF1">
        <w:rPr>
          <w:rFonts w:ascii="DIN-Regular" w:hAnsi="DIN-Regular" w:cs="Arial"/>
          <w:color w:val="343434"/>
          <w:sz w:val="20"/>
          <w:szCs w:val="20"/>
          <w:lang w:val="de-DE" w:eastAsia="de-DE"/>
        </w:rPr>
        <w:t>"Mit unseren TV-Geräten mit Quattro-Tuner und TV&gt;IP Client bzw. TV&gt;Client &amp; Server bieten wir unseren Kunden eine innovative Lösung, um viele Fernsehgeräte kostengünstig und mit geringem Installationsaufwand mit TV-Signalen zu versorgen</w:t>
      </w:r>
      <w:r w:rsidR="00C55D65">
        <w:rPr>
          <w:rFonts w:ascii="DIN-Regular" w:hAnsi="DIN-Regular" w:cs="Arial"/>
          <w:color w:val="343434"/>
          <w:sz w:val="20"/>
          <w:szCs w:val="20"/>
          <w:lang w:val="de-DE" w:eastAsia="de-DE"/>
        </w:rPr>
        <w:t>.</w:t>
      </w:r>
      <w:r w:rsidRPr="00E14AF1">
        <w:rPr>
          <w:rFonts w:ascii="DIN-Regular" w:hAnsi="DIN-Regular" w:cs="Arial"/>
          <w:color w:val="343434"/>
          <w:sz w:val="20"/>
          <w:szCs w:val="20"/>
          <w:lang w:val="de-DE" w:eastAsia="de-DE"/>
        </w:rPr>
        <w:t xml:space="preserve"> Zusammen mit </w:t>
      </w:r>
      <w:proofErr w:type="spellStart"/>
      <w:r w:rsidRPr="00E14AF1">
        <w:rPr>
          <w:rFonts w:ascii="DIN-Regular" w:hAnsi="DIN-Regular" w:cs="Arial"/>
          <w:color w:val="343434"/>
          <w:sz w:val="20"/>
          <w:szCs w:val="20"/>
          <w:lang w:val="de-DE" w:eastAsia="de-DE"/>
        </w:rPr>
        <w:t>Triax</w:t>
      </w:r>
      <w:proofErr w:type="spellEnd"/>
      <w:r w:rsidRPr="00E14AF1">
        <w:rPr>
          <w:rFonts w:ascii="DIN-Regular" w:hAnsi="DIN-Regular" w:cs="Arial"/>
          <w:color w:val="343434"/>
          <w:sz w:val="20"/>
          <w:szCs w:val="20"/>
          <w:lang w:val="de-DE" w:eastAsia="de-DE"/>
        </w:rPr>
        <w:t xml:space="preserve"> sowie D-Link können wir </w:t>
      </w:r>
      <w:r w:rsidRPr="008717D9">
        <w:rPr>
          <w:rFonts w:ascii="DIN-Regular" w:hAnsi="DIN-Regular" w:cs="Arial"/>
          <w:color w:val="343434"/>
          <w:sz w:val="20"/>
          <w:szCs w:val="20"/>
          <w:lang w:val="de-DE" w:eastAsia="de-DE"/>
        </w:rPr>
        <w:t xml:space="preserve">zudem </w:t>
      </w:r>
      <w:r w:rsidR="00C55D65" w:rsidRPr="008717D9">
        <w:rPr>
          <w:rFonts w:ascii="DIN-Regular" w:hAnsi="DIN-Regular" w:cs="Arial"/>
          <w:color w:val="343434"/>
          <w:sz w:val="20"/>
          <w:szCs w:val="20"/>
          <w:lang w:val="de-DE" w:eastAsia="de-DE"/>
        </w:rPr>
        <w:t xml:space="preserve">die </w:t>
      </w:r>
      <w:proofErr w:type="spellStart"/>
      <w:r w:rsidRPr="008717D9">
        <w:rPr>
          <w:rFonts w:ascii="DIN-Regular" w:hAnsi="DIN-Regular" w:cs="Arial"/>
          <w:color w:val="343434"/>
          <w:sz w:val="20"/>
          <w:szCs w:val="20"/>
          <w:lang w:val="de-DE" w:eastAsia="de-DE"/>
        </w:rPr>
        <w:t>ma</w:t>
      </w:r>
      <w:r w:rsidR="00D435CA">
        <w:rPr>
          <w:rFonts w:ascii="DIN-Regular" w:hAnsi="DIN-Regular" w:cs="Arial"/>
          <w:color w:val="343434"/>
          <w:sz w:val="20"/>
          <w:szCs w:val="20"/>
          <w:lang w:val="de-DE" w:eastAsia="de-DE"/>
        </w:rPr>
        <w:t>ss</w:t>
      </w:r>
      <w:r w:rsidRPr="008717D9">
        <w:rPr>
          <w:rFonts w:ascii="DIN-Regular" w:hAnsi="DIN-Regular" w:cs="Arial"/>
          <w:color w:val="343434"/>
          <w:sz w:val="20"/>
          <w:szCs w:val="20"/>
          <w:lang w:val="de-DE" w:eastAsia="de-DE"/>
        </w:rPr>
        <w:t>geschneiderte</w:t>
      </w:r>
      <w:proofErr w:type="spellEnd"/>
      <w:r w:rsidRPr="00E14AF1">
        <w:rPr>
          <w:rFonts w:ascii="DIN-Regular" w:hAnsi="DIN-Regular" w:cs="Arial"/>
          <w:color w:val="343434"/>
          <w:sz w:val="20"/>
          <w:szCs w:val="20"/>
          <w:lang w:val="de-DE" w:eastAsia="de-DE"/>
        </w:rPr>
        <w:t xml:space="preserve"> Planung und Installation bei kleineren Hotels bis hin zu </w:t>
      </w:r>
      <w:proofErr w:type="spellStart"/>
      <w:r w:rsidRPr="00E14AF1">
        <w:rPr>
          <w:rFonts w:ascii="DIN-Regular" w:hAnsi="DIN-Regular" w:cs="Arial"/>
          <w:color w:val="343434"/>
          <w:sz w:val="20"/>
          <w:szCs w:val="20"/>
          <w:lang w:val="de-DE" w:eastAsia="de-DE"/>
        </w:rPr>
        <w:t>gro</w:t>
      </w:r>
      <w:r w:rsidR="00D435CA">
        <w:rPr>
          <w:rFonts w:ascii="DIN-Regular" w:hAnsi="DIN-Regular" w:cs="Arial"/>
          <w:color w:val="343434"/>
          <w:sz w:val="20"/>
          <w:szCs w:val="20"/>
          <w:lang w:val="de-DE" w:eastAsia="de-DE"/>
        </w:rPr>
        <w:t>ss</w:t>
      </w:r>
      <w:r w:rsidRPr="00E14AF1">
        <w:rPr>
          <w:rFonts w:ascii="DIN-Regular" w:hAnsi="DIN-Regular" w:cs="Arial"/>
          <w:color w:val="343434"/>
          <w:sz w:val="20"/>
          <w:szCs w:val="20"/>
          <w:lang w:val="de-DE" w:eastAsia="de-DE"/>
        </w:rPr>
        <w:t>en</w:t>
      </w:r>
      <w:proofErr w:type="spellEnd"/>
      <w:r w:rsidRPr="00E14AF1">
        <w:rPr>
          <w:rFonts w:ascii="DIN-Regular" w:hAnsi="DIN-Regular" w:cs="Arial"/>
          <w:color w:val="343434"/>
          <w:sz w:val="20"/>
          <w:szCs w:val="20"/>
          <w:lang w:val="de-DE" w:eastAsia="de-DE"/>
        </w:rPr>
        <w:t xml:space="preserve"> Projekten aus einer Hand anbieten", sagt Dirk Schulze, Marketing Manager TV bei Panasonic.</w:t>
      </w:r>
    </w:p>
    <w:p w14:paraId="6F01013E" w14:textId="77777777" w:rsidR="00E14AF1" w:rsidRPr="00E14AF1" w:rsidRDefault="00E14AF1" w:rsidP="00E14AF1">
      <w:pPr>
        <w:ind w:right="-57"/>
        <w:rPr>
          <w:rFonts w:ascii="DIN-Regular" w:hAnsi="DIN-Regular" w:cs="Arial"/>
          <w:color w:val="343434"/>
          <w:sz w:val="20"/>
          <w:szCs w:val="20"/>
          <w:lang w:val="de-DE" w:eastAsia="de-DE"/>
        </w:rPr>
      </w:pPr>
    </w:p>
    <w:p w14:paraId="14998E54" w14:textId="22FB1FDD" w:rsidR="00E14AF1" w:rsidRDefault="00E14AF1" w:rsidP="00E14AF1">
      <w:pPr>
        <w:pStyle w:val="NurText"/>
        <w:outlineLvl w:val="0"/>
        <w:rPr>
          <w:rFonts w:ascii="DIN-Regular" w:hAnsi="DIN-Regular"/>
        </w:rPr>
      </w:pPr>
      <w:r>
        <w:rPr>
          <w:rFonts w:ascii="DIN-Regular" w:hAnsi="DIN-Regular"/>
        </w:rPr>
        <w:t>Weiter</w:t>
      </w:r>
      <w:r w:rsidR="001A7EB4">
        <w:rPr>
          <w:rFonts w:ascii="DIN-Regular" w:hAnsi="DIN-Regular"/>
        </w:rPr>
        <w:t>e</w:t>
      </w:r>
      <w:r>
        <w:rPr>
          <w:rFonts w:ascii="DIN-Regular" w:hAnsi="DIN-Regular"/>
        </w:rPr>
        <w:t xml:space="preserve"> Infos zu Panasonic Hotel-TV unter www.panasonic.de/hotel-tv</w:t>
      </w:r>
    </w:p>
    <w:p w14:paraId="19D7E241" w14:textId="77777777" w:rsidR="00A8080D" w:rsidRDefault="00A8080D" w:rsidP="00B23A6D">
      <w:pPr>
        <w:ind w:right="-57"/>
        <w:rPr>
          <w:rFonts w:ascii="DIN-Regular" w:hAnsi="DIN-Regular" w:cs="Helv"/>
          <w:color w:val="000000"/>
          <w:sz w:val="20"/>
          <w:lang w:val="de-DE"/>
        </w:rPr>
      </w:pPr>
      <w:bookmarkStart w:id="0" w:name="_GoBack"/>
      <w:bookmarkEnd w:id="0"/>
    </w:p>
    <w:p w14:paraId="4184E176" w14:textId="77777777" w:rsidR="00E14AF1" w:rsidRDefault="00E14AF1" w:rsidP="00E14AF1">
      <w:pPr>
        <w:pStyle w:val="Endnotentext"/>
        <w:rPr>
          <w:rFonts w:ascii="DIN-Regular" w:hAnsi="DIN-Regular"/>
        </w:rPr>
      </w:pPr>
      <w:r>
        <w:rPr>
          <w:rFonts w:ascii="DIN-Regular" w:hAnsi="DIN-Regular"/>
        </w:rPr>
        <w:t>Stand Februar 2017: Änderungen ohne Ankündigung vorbehalten</w:t>
      </w:r>
    </w:p>
    <w:p w14:paraId="21CA3AEB" w14:textId="77777777" w:rsidR="00E14AF1" w:rsidRDefault="00E14AF1" w:rsidP="00E14AF1">
      <w:pPr>
        <w:pStyle w:val="Endnotentext"/>
        <w:rPr>
          <w:rFonts w:ascii="DIN-Regular" w:hAnsi="DIN-Regular"/>
        </w:rPr>
      </w:pPr>
    </w:p>
    <w:p w14:paraId="6643150C" w14:textId="77777777" w:rsidR="008717D9" w:rsidRDefault="008717D9" w:rsidP="008717D9">
      <w:pPr>
        <w:tabs>
          <w:tab w:val="left" w:pos="284"/>
        </w:tabs>
        <w:autoSpaceDE w:val="0"/>
        <w:autoSpaceDN w:val="0"/>
        <w:adjustRightInd w:val="0"/>
        <w:rPr>
          <w:rFonts w:ascii="DIN-Regular" w:hAnsi="DIN-Regular" w:cs="Arial"/>
          <w:sz w:val="20"/>
          <w:lang w:val="de-DE"/>
        </w:rPr>
      </w:pPr>
      <w:r w:rsidRPr="00417E5A">
        <w:rPr>
          <w:rFonts w:ascii="DIN-Regular" w:hAnsi="DIN-Regular" w:cs="Arial"/>
          <w:sz w:val="20"/>
          <w:lang w:val="de-DE"/>
        </w:rPr>
        <w:lastRenderedPageBreak/>
        <w:t xml:space="preserve">Aktuelle Videos zu unseren Home Entertainment Produkten finden Sie auf </w:t>
      </w:r>
      <w:proofErr w:type="spellStart"/>
      <w:r w:rsidRPr="00417E5A">
        <w:rPr>
          <w:rFonts w:ascii="DIN-Regular" w:hAnsi="DIN-Regular" w:cs="Arial"/>
          <w:sz w:val="20"/>
          <w:lang w:val="de-DE"/>
        </w:rPr>
        <w:t>Youtube</w:t>
      </w:r>
      <w:proofErr w:type="spellEnd"/>
      <w:r w:rsidRPr="00417E5A">
        <w:rPr>
          <w:rFonts w:ascii="DIN-Regular" w:hAnsi="DIN-Regular" w:cs="Arial"/>
          <w:sz w:val="20"/>
          <w:lang w:val="de-DE"/>
        </w:rPr>
        <w:t xml:space="preserve"> unter </w:t>
      </w:r>
      <w:hyperlink r:id="rId11" w:history="1">
        <w:r w:rsidRPr="00417E5A">
          <w:rPr>
            <w:rStyle w:val="Hyperlink"/>
            <w:rFonts w:ascii="DIN-Regular" w:hAnsi="DIN-Regular" w:cs="Arial"/>
            <w:sz w:val="20"/>
            <w:lang w:val="de-DE"/>
          </w:rPr>
          <w:t>https://www.youtube.com/playlist?list=PL52D1F99A22923294</w:t>
        </w:r>
      </w:hyperlink>
      <w:r>
        <w:rPr>
          <w:rFonts w:ascii="DIN-Regular" w:hAnsi="DIN-Regular" w:cs="Arial"/>
          <w:sz w:val="20"/>
          <w:lang w:val="de-DE"/>
        </w:rPr>
        <w:t>.</w:t>
      </w:r>
    </w:p>
    <w:p w14:paraId="368B58BC" w14:textId="77777777" w:rsidR="002869D6" w:rsidRDefault="002869D6" w:rsidP="00B23A6D">
      <w:pPr>
        <w:ind w:right="-57"/>
        <w:rPr>
          <w:rFonts w:ascii="DIN-Regular" w:hAnsi="DIN-Regular" w:cs="Helv"/>
          <w:color w:val="000000"/>
          <w:sz w:val="20"/>
          <w:lang w:val="de-DE"/>
        </w:rPr>
      </w:pPr>
    </w:p>
    <w:p w14:paraId="1AD7E2F1" w14:textId="77777777" w:rsidR="00F25383" w:rsidRDefault="00F25383" w:rsidP="00B23A6D">
      <w:pPr>
        <w:ind w:right="-57"/>
        <w:rPr>
          <w:rFonts w:ascii="DIN-Regular" w:hAnsi="DIN-Regular" w:cs="Helv"/>
          <w:color w:val="000000"/>
          <w:sz w:val="20"/>
          <w:lang w:val="de-DE"/>
        </w:rPr>
      </w:pPr>
    </w:p>
    <w:p w14:paraId="6729E554" w14:textId="77777777" w:rsidR="00F25383" w:rsidRDefault="00F25383" w:rsidP="00B23A6D">
      <w:pPr>
        <w:ind w:right="-57"/>
        <w:rPr>
          <w:rFonts w:ascii="DIN-Regular" w:hAnsi="DIN-Regular" w:cs="Helv"/>
          <w:color w:val="000000"/>
          <w:sz w:val="20"/>
          <w:lang w:val="de-DE"/>
        </w:rPr>
      </w:pPr>
    </w:p>
    <w:p w14:paraId="19CEE55E" w14:textId="77777777" w:rsidR="005B0CAD" w:rsidRPr="00E40477" w:rsidRDefault="005B0CAD" w:rsidP="005B0CAD">
      <w:pPr>
        <w:tabs>
          <w:tab w:val="left" w:pos="284"/>
        </w:tabs>
        <w:rPr>
          <w:rFonts w:ascii="DIN-Bold" w:hAnsi="DIN-Bold" w:cs="Arial"/>
          <w:color w:val="000000"/>
          <w:sz w:val="20"/>
          <w:lang w:val="de-CH"/>
        </w:rPr>
      </w:pPr>
      <w:r w:rsidRPr="00E40477">
        <w:rPr>
          <w:rFonts w:ascii="DIN-Bold" w:hAnsi="DIN-Bold" w:cs="Arial"/>
          <w:color w:val="000000"/>
          <w:sz w:val="20"/>
          <w:lang w:val="de-CH"/>
        </w:rPr>
        <w:t>Über Panasonic:</w:t>
      </w:r>
    </w:p>
    <w:p w14:paraId="31420E7B" w14:textId="77777777" w:rsidR="005B0CAD" w:rsidRPr="00E40477" w:rsidRDefault="005B0CAD" w:rsidP="005B0CAD">
      <w:pPr>
        <w:pStyle w:val="Copy"/>
        <w:spacing w:line="240" w:lineRule="auto"/>
        <w:rPr>
          <w:rFonts w:ascii="DIN-Regular" w:hAnsi="DIN-Regular"/>
          <w:lang w:eastAsia="en-US"/>
        </w:rPr>
      </w:pPr>
      <w:r w:rsidRPr="00E40477">
        <w:rPr>
          <w:rFonts w:ascii="DIN-Regular" w:eastAsia="MS Mincho" w:hAnsi="DIN-Regular"/>
        </w:rPr>
        <w:t xml:space="preserve">Die Panasonic Corporation gehört zu den weltweit führenden Unternehmen in der Entwicklung und Produktion elektronischer Technologien und Lösungen für Kunden in den Geschäftsfeldern Consumer Electronics, </w:t>
      </w:r>
      <w:proofErr w:type="spellStart"/>
      <w:r w:rsidRPr="00E40477">
        <w:rPr>
          <w:rFonts w:ascii="DIN-Regular" w:eastAsia="MS Mincho" w:hAnsi="DIN-Regular"/>
        </w:rPr>
        <w:t>Housing</w:t>
      </w:r>
      <w:proofErr w:type="spellEnd"/>
      <w:r w:rsidRPr="00E40477">
        <w:rPr>
          <w:rFonts w:ascii="DIN-Regular" w:eastAsia="MS Mincho" w:hAnsi="DIN-Regular"/>
        </w:rPr>
        <w:t xml:space="preserve">, Automotive, Enterprise Solutions und Device Industries. Seit der Gründung im Jahr 1918 expandierte Panasonic weltweit und unterhält inzwischen 474 Tochtergesellschaften und 94 Beteiligungsunternehmen auf der ganzen Welt. Im abgelaufenen Geschäftsjahr (Ende 31. März 2016) erzielte das Unternehmen einen konsolidierten Netto-Umsatz von 7,553 Billionen Yen/56,794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2" w:history="1">
        <w:r w:rsidRPr="00E40477">
          <w:rPr>
            <w:rStyle w:val="Hyperlink"/>
            <w:rFonts w:ascii="DIN-Regular" w:hAnsi="DIN-Regular"/>
          </w:rPr>
          <w:t>www.panasonic.com/global/home.html</w:t>
        </w:r>
      </w:hyperlink>
      <w:r w:rsidRPr="00E40477">
        <w:rPr>
          <w:rFonts w:ascii="DIN-Regular" w:hAnsi="DIN-Regular"/>
        </w:rPr>
        <w:t xml:space="preserve"> </w:t>
      </w:r>
      <w:r w:rsidRPr="00E40477">
        <w:rPr>
          <w:rFonts w:ascii="DIN-Regular" w:hAnsi="DIN-Regular"/>
          <w:lang w:eastAsia="en-US"/>
        </w:rPr>
        <w:t xml:space="preserve">und </w:t>
      </w:r>
      <w:hyperlink r:id="rId13" w:history="1">
        <w:r w:rsidRPr="00E40477">
          <w:rPr>
            <w:rStyle w:val="Hyperlink"/>
            <w:rFonts w:ascii="DIN-Regular" w:hAnsi="DIN-Regular"/>
          </w:rPr>
          <w:t>www.experience.panasonic.de/</w:t>
        </w:r>
      </w:hyperlink>
      <w:r w:rsidRPr="00E40477">
        <w:rPr>
          <w:rFonts w:ascii="DIN-Regular" w:hAnsi="DIN-Regular"/>
          <w:lang w:eastAsia="en-US"/>
        </w:rPr>
        <w:t>.</w:t>
      </w:r>
    </w:p>
    <w:p w14:paraId="4E325B86" w14:textId="77777777" w:rsidR="005B0CAD" w:rsidRPr="00E40477" w:rsidRDefault="005B0CAD" w:rsidP="005B0CAD">
      <w:pPr>
        <w:pStyle w:val="Copy"/>
        <w:keepNext/>
        <w:keepLines/>
        <w:spacing w:line="240" w:lineRule="auto"/>
        <w:rPr>
          <w:rFonts w:ascii="DINCond-Medium" w:hAnsi="DINCond-Medium"/>
          <w:lang w:eastAsia="en-US"/>
        </w:rPr>
      </w:pPr>
    </w:p>
    <w:p w14:paraId="7CEE1185" w14:textId="77777777" w:rsidR="005B0CAD" w:rsidRPr="00E40477" w:rsidRDefault="005B0CAD" w:rsidP="005B0CAD">
      <w:pPr>
        <w:pStyle w:val="Copy"/>
        <w:spacing w:line="240" w:lineRule="auto"/>
        <w:rPr>
          <w:rFonts w:ascii="DIN-Bold" w:hAnsi="DIN-Bold" w:cs="Arial"/>
          <w:color w:val="000000"/>
        </w:rPr>
      </w:pPr>
      <w:r w:rsidRPr="00E40477">
        <w:rPr>
          <w:rFonts w:ascii="DIN-Bold" w:hAnsi="DIN-Bold" w:cs="Arial"/>
          <w:color w:val="000000"/>
        </w:rPr>
        <w:t>Weitere Informationen:</w:t>
      </w:r>
    </w:p>
    <w:p w14:paraId="54232675" w14:textId="77777777" w:rsidR="005B0CAD" w:rsidRPr="00E40477" w:rsidRDefault="005B0CAD" w:rsidP="005B0CAD">
      <w:pPr>
        <w:pStyle w:val="Copy"/>
        <w:spacing w:line="240" w:lineRule="auto"/>
        <w:rPr>
          <w:rFonts w:ascii="DIN-Regular" w:hAnsi="DIN-Regular"/>
          <w:lang w:eastAsia="en-US"/>
        </w:rPr>
      </w:pPr>
      <w:r w:rsidRPr="00E40477">
        <w:rPr>
          <w:rFonts w:ascii="DIN-Regular" w:hAnsi="DIN-Regular"/>
          <w:lang w:eastAsia="en-US"/>
        </w:rPr>
        <w:t>Panasonic Schweiz</w:t>
      </w:r>
    </w:p>
    <w:p w14:paraId="63873C2E" w14:textId="77777777" w:rsidR="005B0CAD" w:rsidRPr="00E40477" w:rsidRDefault="005B0CAD" w:rsidP="005B0CAD">
      <w:pPr>
        <w:pStyle w:val="Copy"/>
        <w:spacing w:line="240" w:lineRule="auto"/>
        <w:rPr>
          <w:rFonts w:ascii="DIN-Regular" w:hAnsi="DIN-Regular"/>
          <w:lang w:eastAsia="en-US"/>
        </w:rPr>
      </w:pPr>
      <w:r w:rsidRPr="00E40477">
        <w:rPr>
          <w:rFonts w:ascii="DIN-Regular" w:hAnsi="DIN-Regular"/>
          <w:lang w:eastAsia="en-US"/>
        </w:rPr>
        <w:t>Eine Division der Panasonic Marketing Europe GmbH</w:t>
      </w:r>
    </w:p>
    <w:p w14:paraId="561C9D35" w14:textId="77777777" w:rsidR="005B0CAD" w:rsidRPr="00E40477" w:rsidRDefault="005B0CAD" w:rsidP="005B0CAD">
      <w:pPr>
        <w:pStyle w:val="Copy"/>
        <w:spacing w:line="240" w:lineRule="auto"/>
        <w:rPr>
          <w:rFonts w:ascii="DIN-Regular" w:hAnsi="DIN-Regular"/>
          <w:lang w:eastAsia="en-US"/>
        </w:rPr>
      </w:pPr>
      <w:proofErr w:type="spellStart"/>
      <w:r w:rsidRPr="00E40477">
        <w:rPr>
          <w:rFonts w:ascii="DIN-Regular" w:hAnsi="DIN-Regular"/>
          <w:lang w:eastAsia="en-US"/>
        </w:rPr>
        <w:t>Grundstrasse</w:t>
      </w:r>
      <w:proofErr w:type="spellEnd"/>
      <w:r w:rsidRPr="00E40477">
        <w:rPr>
          <w:rFonts w:ascii="DIN-Regular" w:hAnsi="DIN-Regular"/>
          <w:lang w:eastAsia="en-US"/>
        </w:rPr>
        <w:t xml:space="preserve"> 12</w:t>
      </w:r>
    </w:p>
    <w:p w14:paraId="22C7D4B2" w14:textId="77777777" w:rsidR="005B0CAD" w:rsidRPr="00E40477" w:rsidRDefault="005B0CAD" w:rsidP="005B0CAD">
      <w:pPr>
        <w:pStyle w:val="Copy"/>
        <w:spacing w:line="240" w:lineRule="auto"/>
        <w:rPr>
          <w:rFonts w:ascii="DIN-Regular" w:hAnsi="DIN-Regular"/>
          <w:lang w:eastAsia="en-US"/>
        </w:rPr>
      </w:pPr>
      <w:r w:rsidRPr="00E40477">
        <w:rPr>
          <w:rFonts w:ascii="DIN-Regular" w:hAnsi="DIN-Regular"/>
          <w:lang w:eastAsia="en-US"/>
        </w:rPr>
        <w:t xml:space="preserve">6343 </w:t>
      </w:r>
      <w:proofErr w:type="spellStart"/>
      <w:r w:rsidRPr="00E40477">
        <w:rPr>
          <w:rFonts w:ascii="DIN-Regular" w:hAnsi="DIN-Regular"/>
          <w:lang w:eastAsia="en-US"/>
        </w:rPr>
        <w:t>Rotkreuz</w:t>
      </w:r>
      <w:proofErr w:type="spellEnd"/>
    </w:p>
    <w:p w14:paraId="67376D5B" w14:textId="77777777" w:rsidR="005B0CAD" w:rsidRPr="00E40477" w:rsidRDefault="005B0CAD" w:rsidP="005B0CAD">
      <w:pPr>
        <w:tabs>
          <w:tab w:val="left" w:pos="284"/>
        </w:tabs>
        <w:rPr>
          <w:rFonts w:ascii="DIN-Bold" w:hAnsi="DIN-Bold" w:cs="Arial"/>
          <w:color w:val="000000"/>
          <w:sz w:val="20"/>
          <w:lang w:val="de-CH"/>
        </w:rPr>
      </w:pPr>
    </w:p>
    <w:p w14:paraId="546B1AD8" w14:textId="77777777" w:rsidR="005B0CAD" w:rsidRPr="00E40477" w:rsidRDefault="005B0CAD" w:rsidP="005B0CAD">
      <w:pPr>
        <w:pStyle w:val="Copy"/>
        <w:spacing w:line="240" w:lineRule="auto"/>
        <w:rPr>
          <w:rFonts w:ascii="DIN-Bold" w:hAnsi="DIN-Bold" w:cs="Arial"/>
          <w:color w:val="000000"/>
        </w:rPr>
      </w:pPr>
      <w:r w:rsidRPr="00E40477">
        <w:rPr>
          <w:rFonts w:ascii="DIN-Bold" w:hAnsi="DIN-Bold" w:cs="Arial"/>
          <w:color w:val="000000"/>
        </w:rPr>
        <w:t>Ansprechadresse für Presseanfragen:</w:t>
      </w:r>
    </w:p>
    <w:p w14:paraId="2BF1A1B1" w14:textId="77777777" w:rsidR="005B0CAD" w:rsidRPr="00E40477" w:rsidRDefault="005B0CAD" w:rsidP="005B0CAD">
      <w:pPr>
        <w:pStyle w:val="Copy"/>
        <w:spacing w:line="240" w:lineRule="auto"/>
        <w:rPr>
          <w:rFonts w:ascii="DIN-Regular" w:hAnsi="DIN-Regular"/>
          <w:lang w:val="it-IT" w:eastAsia="en-US"/>
        </w:rPr>
      </w:pPr>
      <w:r w:rsidRPr="00E40477">
        <w:rPr>
          <w:rFonts w:ascii="DIN-Regular" w:hAnsi="DIN-Regular"/>
          <w:lang w:val="it-IT" w:eastAsia="en-US"/>
        </w:rPr>
        <w:t xml:space="preserve">Martina </w:t>
      </w:r>
      <w:proofErr w:type="spellStart"/>
      <w:r w:rsidRPr="00E40477">
        <w:rPr>
          <w:rFonts w:ascii="DIN-Regular" w:hAnsi="DIN-Regular"/>
          <w:lang w:val="it-IT" w:eastAsia="en-US"/>
        </w:rPr>
        <w:t>Krienbühl</w:t>
      </w:r>
      <w:proofErr w:type="spellEnd"/>
      <w:r w:rsidRPr="00E40477">
        <w:rPr>
          <w:rFonts w:ascii="DIN-Bold" w:hAnsi="DIN-Bold"/>
          <w:b/>
          <w:lang w:val="it-IT"/>
        </w:rPr>
        <w:br/>
      </w:r>
      <w:r w:rsidRPr="00E40477">
        <w:rPr>
          <w:rFonts w:ascii="DIN-Regular" w:hAnsi="DIN-Regular"/>
          <w:lang w:val="it-IT" w:eastAsia="en-US"/>
        </w:rPr>
        <w:t>Tel.: 041 203 20 20</w:t>
      </w:r>
    </w:p>
    <w:p w14:paraId="6FD4D93E" w14:textId="77777777" w:rsidR="005B0CAD" w:rsidRPr="00E40477" w:rsidRDefault="005B0CAD" w:rsidP="005B0CAD">
      <w:pPr>
        <w:pStyle w:val="StandardWeb"/>
        <w:keepLines/>
        <w:spacing w:before="0" w:beforeAutospacing="0" w:after="0" w:afterAutospacing="0"/>
        <w:ind w:right="-1899"/>
        <w:rPr>
          <w:rFonts w:ascii="DIN-Regular" w:hAnsi="DIN-Regular"/>
          <w:sz w:val="20"/>
          <w:szCs w:val="20"/>
          <w:lang w:val="it-IT"/>
        </w:rPr>
      </w:pPr>
      <w:r w:rsidRPr="00E40477">
        <w:rPr>
          <w:rFonts w:ascii="DIN-Regular" w:hAnsi="DIN-Regular"/>
          <w:sz w:val="20"/>
          <w:szCs w:val="20"/>
          <w:lang w:val="it-IT"/>
        </w:rPr>
        <w:t xml:space="preserve">E-Mail: </w:t>
      </w:r>
      <w:hyperlink r:id="rId14" w:history="1">
        <w:r w:rsidRPr="00E40477">
          <w:rPr>
            <w:rStyle w:val="Hyperlink"/>
            <w:rFonts w:ascii="DIN-Regular" w:hAnsi="DIN-Regular"/>
            <w:sz w:val="20"/>
            <w:szCs w:val="20"/>
            <w:lang w:val="it-IT"/>
          </w:rPr>
          <w:t>panasonic.ch@</w:t>
        </w:r>
      </w:hyperlink>
      <w:r w:rsidRPr="00E40477">
        <w:rPr>
          <w:rStyle w:val="Hyperlink"/>
          <w:rFonts w:ascii="DIN-Regular" w:hAnsi="DIN-Regular"/>
          <w:sz w:val="20"/>
          <w:szCs w:val="20"/>
          <w:lang w:val="it-IT"/>
        </w:rPr>
        <w:t>eu.panasonic.com</w:t>
      </w:r>
      <w:r w:rsidRPr="00E40477">
        <w:rPr>
          <w:rFonts w:ascii="DIN-Regular" w:hAnsi="DIN-Regular"/>
          <w:sz w:val="20"/>
          <w:szCs w:val="20"/>
          <w:lang w:val="it-IT"/>
        </w:rPr>
        <w:t xml:space="preserve"> </w:t>
      </w:r>
    </w:p>
    <w:p w14:paraId="539F0679" w14:textId="77777777" w:rsidR="005B0CAD" w:rsidRPr="00E40477" w:rsidRDefault="005B0CAD" w:rsidP="005B0CAD">
      <w:pPr>
        <w:rPr>
          <w:rFonts w:ascii="DIN-Regular" w:hAnsi="DIN-Regular"/>
          <w:sz w:val="20"/>
          <w:lang w:val="it-IT"/>
        </w:rPr>
      </w:pPr>
    </w:p>
    <w:p w14:paraId="16C83FD4" w14:textId="77777777" w:rsidR="005B0CAD" w:rsidRPr="00925AE3" w:rsidRDefault="005B0CAD" w:rsidP="005B0CAD">
      <w:pPr>
        <w:rPr>
          <w:rFonts w:ascii="DIN-Regular" w:hAnsi="DIN-Regular"/>
          <w:sz w:val="20"/>
          <w:lang w:val="de-CH"/>
        </w:rPr>
      </w:pPr>
      <w:r w:rsidRPr="00E40477">
        <w:rPr>
          <w:rFonts w:ascii="DIN-Regular" w:hAnsi="DIN-Regular"/>
          <w:sz w:val="20"/>
          <w:lang w:val="de-CH"/>
        </w:rPr>
        <w:t>Bei Veröffentlichung oder redaktioneller Erwähnung freuen wir uns über die Zusendung eines Belegexemplars!</w:t>
      </w:r>
    </w:p>
    <w:p w14:paraId="789B364C" w14:textId="77777777" w:rsidR="00B23A6D" w:rsidRPr="005B0CAD" w:rsidRDefault="00B23A6D" w:rsidP="00B23A6D">
      <w:pPr>
        <w:pStyle w:val="Copy"/>
        <w:spacing w:line="240" w:lineRule="auto"/>
        <w:rPr>
          <w:rFonts w:ascii="DIN-Regular" w:hAnsi="DIN-Regular"/>
          <w:lang w:val="de-CH"/>
        </w:rPr>
      </w:pPr>
    </w:p>
    <w:sectPr w:rsidR="00B23A6D" w:rsidRPr="005B0CAD" w:rsidSect="00F10C84">
      <w:headerReference w:type="default" r:id="rId15"/>
      <w:footerReference w:type="default" r:id="rId16"/>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5920A5" w14:textId="77777777" w:rsidR="00BA61D4" w:rsidRDefault="00BA61D4">
      <w:r>
        <w:separator/>
      </w:r>
    </w:p>
  </w:endnote>
  <w:endnote w:type="continuationSeparator" w:id="0">
    <w:p w14:paraId="51F4C685" w14:textId="77777777" w:rsidR="00BA61D4" w:rsidRDefault="00BA6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IN-Medium">
    <w:panose1 w:val="02000603040000020004"/>
    <w:charset w:val="00"/>
    <w:family w:val="auto"/>
    <w:pitch w:val="variable"/>
    <w:sig w:usb0="00000003" w:usb1="00000000" w:usb2="00000000" w:usb3="00000000" w:csb0="00000001" w:csb1="00000000"/>
  </w:font>
  <w:font w:name="DIN-Regular">
    <w:panose1 w:val="02000503040000020004"/>
    <w:charset w:val="00"/>
    <w:family w:val="auto"/>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DIN-Bold">
    <w:panose1 w:val="020008030400000200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DIN-Black">
    <w:panose1 w:val="02000A030300000200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DINCond-Medium">
    <w:panose1 w:val="02000506020000020004"/>
    <w:charset w:val="00"/>
    <w:family w:val="auto"/>
    <w:pitch w:val="variable"/>
    <w:sig w:usb0="8000002F" w:usb1="4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DA7A2" w14:textId="1E4BD6CF" w:rsidR="00D435CA" w:rsidRPr="003C1486" w:rsidRDefault="00E03AD6" w:rsidP="00D435CA">
    <w:pPr>
      <w:ind w:right="-3033"/>
      <w:contextualSpacing/>
      <w:rPr>
        <w:rFonts w:ascii="DIN-Regular" w:hAnsi="DIN-Regular"/>
        <w:lang w:val="de-CH"/>
      </w:rPr>
    </w:pPr>
    <w:r>
      <w:rPr>
        <w:rFonts w:ascii="DIN-Regular" w:hAnsi="DIN-Regular"/>
        <w:noProof/>
        <w:sz w:val="20"/>
        <w:lang w:val="de-CH" w:eastAsia="ja-JP"/>
      </w:rPr>
      <w:drawing>
        <wp:anchor distT="0" distB="0" distL="114300" distR="114300" simplePos="0" relativeHeight="251657216" behindDoc="1" locked="0" layoutInCell="1" allowOverlap="1" wp14:anchorId="78A01913" wp14:editId="30EEE39E">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35CA">
      <w:rPr>
        <w:rFonts w:ascii="DIN-Regular" w:hAnsi="DIN-Regular"/>
        <w:sz w:val="17"/>
        <w:lang w:val="de-DE"/>
      </w:rPr>
      <w:tab/>
    </w:r>
    <w:r w:rsidR="00D435CA">
      <w:rPr>
        <w:rFonts w:ascii="DIN-Regular" w:hAnsi="DIN-Regular"/>
        <w:sz w:val="17"/>
        <w:lang w:val="de-DE"/>
      </w:rPr>
      <w:tab/>
    </w:r>
    <w:r w:rsidR="00D435CA">
      <w:rPr>
        <w:rFonts w:ascii="DIN-Regular" w:hAnsi="DIN-Regular"/>
        <w:sz w:val="17"/>
        <w:lang w:val="de-DE"/>
      </w:rPr>
      <w:tab/>
    </w:r>
    <w:r w:rsidR="00D435CA" w:rsidRPr="003C1486">
      <w:rPr>
        <w:rFonts w:ascii="DIN-Regular" w:hAnsi="DIN-Regular"/>
        <w:sz w:val="17"/>
        <w:lang w:val="de-CH"/>
      </w:rPr>
      <w:t>P</w:t>
    </w:r>
    <w:r w:rsidR="00D435CA" w:rsidRPr="00AC454F">
      <w:rPr>
        <w:rFonts w:ascii="DIN-Regular" w:hAnsi="DIN-Regular"/>
        <w:sz w:val="17"/>
        <w:lang w:val="de-CH"/>
      </w:rPr>
      <w:t>a</w:t>
    </w:r>
    <w:r w:rsidR="00D435CA">
      <w:rPr>
        <w:rFonts w:ascii="DIN-Regular" w:hAnsi="DIN-Regular"/>
        <w:sz w:val="17"/>
        <w:lang w:val="de-CH"/>
      </w:rPr>
      <w:t>na</w:t>
    </w:r>
    <w:r w:rsidR="00D435CA" w:rsidRPr="00AC454F">
      <w:rPr>
        <w:rFonts w:ascii="DIN-Regular" w:hAnsi="DIN-Regular"/>
        <w:sz w:val="17"/>
        <w:lang w:val="de-CH"/>
      </w:rPr>
      <w:t>sonic Schweiz – eine Niederlassung der Panasonic Marketing Europe GmbH</w:t>
    </w:r>
  </w:p>
  <w:p w14:paraId="5054D06A" w14:textId="77777777" w:rsidR="00D435CA" w:rsidRPr="00CB0624" w:rsidRDefault="00D435CA" w:rsidP="00D435CA">
    <w:pPr>
      <w:ind w:left="2880" w:right="-3033" w:firstLine="720"/>
      <w:rPr>
        <w:rFonts w:ascii="DIN-Regular" w:hAnsi="DIN-Regular"/>
        <w:sz w:val="17"/>
        <w:lang w:val="de-CH"/>
      </w:rPr>
    </w:pPr>
    <w:r w:rsidRPr="00044FAD">
      <w:rPr>
        <w:rFonts w:ascii="DIN-Regular" w:hAnsi="DIN-Regular"/>
        <w:sz w:val="17"/>
        <w:lang w:val="de-CH"/>
      </w:rPr>
      <w:t xml:space="preserve">Grundstrasse 12 </w:t>
    </w:r>
    <w:r w:rsidRPr="00044FAD">
      <w:rPr>
        <w:rFonts w:cs="Arial"/>
        <w:sz w:val="17"/>
        <w:lang w:val="de-CH"/>
      </w:rPr>
      <w:t>●</w:t>
    </w:r>
    <w:r w:rsidRPr="00044FAD">
      <w:rPr>
        <w:rFonts w:ascii="DIN-Regular" w:hAnsi="DIN-Regular"/>
        <w:sz w:val="17"/>
        <w:lang w:val="de-CH"/>
      </w:rPr>
      <w:t xml:space="preserve"> CH-6343 </w:t>
    </w:r>
    <w:proofErr w:type="spellStart"/>
    <w:r w:rsidRPr="00044FAD">
      <w:rPr>
        <w:rFonts w:ascii="DIN-Regular" w:hAnsi="DIN-Regular"/>
        <w:sz w:val="17"/>
        <w:lang w:val="de-CH"/>
      </w:rPr>
      <w:t>Rotkreuz</w:t>
    </w:r>
    <w:proofErr w:type="spellEnd"/>
    <w:r w:rsidRPr="00044FAD">
      <w:rPr>
        <w:rFonts w:ascii="DIN-Regular" w:hAnsi="DIN-Regular"/>
        <w:sz w:val="17"/>
        <w:lang w:val="de-CH"/>
      </w:rPr>
      <w:t xml:space="preserve"> (ZG</w:t>
    </w:r>
    <w:r w:rsidRPr="00CB0624">
      <w:rPr>
        <w:rFonts w:ascii="DIN-Regular" w:hAnsi="DIN-Regular"/>
        <w:sz w:val="17"/>
        <w:lang w:val="de-CH"/>
      </w:rPr>
      <w:t>)</w:t>
    </w:r>
  </w:p>
  <w:p w14:paraId="7C375E25" w14:textId="5E7C849C" w:rsidR="00D435CA" w:rsidRDefault="00D435CA" w:rsidP="00D435CA">
    <w:pPr>
      <w:ind w:left="3600" w:right="-3033"/>
      <w:rPr>
        <w:rFonts w:ascii="DIN-Regular" w:hAnsi="DIN-Regular"/>
        <w:sz w:val="17"/>
        <w:lang w:val="de-DE"/>
      </w:rPr>
    </w:pPr>
    <w:hyperlink r:id="rId2" w:history="1">
      <w:r w:rsidRPr="00CB0624">
        <w:rPr>
          <w:rStyle w:val="Hyperlink"/>
          <w:rFonts w:ascii="DIN-Regular" w:hAnsi="DIN-Regular"/>
          <w:sz w:val="17"/>
          <w:lang w:val="de-CH"/>
        </w:rPr>
        <w:t>panasonic.ch@eu.panasonic.com</w:t>
      </w:r>
    </w:hyperlink>
  </w:p>
  <w:p w14:paraId="7323ACB2" w14:textId="342D19A7" w:rsidR="00E03AD6" w:rsidRDefault="00E03AD6" w:rsidP="00215481">
    <w:pPr>
      <w:spacing w:line="200" w:lineRule="exact"/>
      <w:ind w:left="2880" w:right="-3033" w:firstLine="720"/>
      <w:rPr>
        <w:rFonts w:ascii="DIN-Regular" w:hAnsi="DIN-Regular"/>
        <w:sz w:val="17"/>
        <w:lang w:val="de-DE"/>
      </w:rPr>
    </w:pPr>
  </w:p>
  <w:p w14:paraId="3AA52139" w14:textId="77777777" w:rsidR="00E03AD6" w:rsidRDefault="00E03AD6" w:rsidP="00215481">
    <w:pPr>
      <w:spacing w:line="200" w:lineRule="exact"/>
      <w:ind w:left="2880" w:right="85" w:hanging="753"/>
      <w:jc w:val="center"/>
      <w:rPr>
        <w:sz w:val="17"/>
        <w:lang w:val="de-DE"/>
      </w:rPr>
    </w:pPr>
  </w:p>
  <w:p w14:paraId="6BF86B96" w14:textId="77777777" w:rsidR="00E03AD6" w:rsidRPr="00215481" w:rsidRDefault="00E03AD6"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PAGE </w:instrText>
    </w:r>
    <w:r>
      <w:rPr>
        <w:sz w:val="17"/>
        <w:lang w:val="de-DE"/>
      </w:rPr>
      <w:fldChar w:fldCharType="separate"/>
    </w:r>
    <w:r w:rsidR="00D52850">
      <w:rPr>
        <w:rFonts w:ascii="DIN-Regular" w:hAnsi="DIN-Regular"/>
        <w:noProof/>
        <w:sz w:val="17"/>
        <w:lang w:val="de-DE"/>
      </w:rPr>
      <w:t>3</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NUMPAGES </w:instrText>
    </w:r>
    <w:r>
      <w:rPr>
        <w:sz w:val="17"/>
        <w:lang w:val="de-DE"/>
      </w:rPr>
      <w:fldChar w:fldCharType="separate"/>
    </w:r>
    <w:r w:rsidR="00D52850">
      <w:rPr>
        <w:rFonts w:ascii="DIN-Regular" w:hAnsi="DIN-Regular"/>
        <w:noProof/>
        <w:sz w:val="17"/>
        <w:lang w:val="de-DE"/>
      </w:rPr>
      <w:t>3</w:t>
    </w:r>
    <w:r>
      <w:rPr>
        <w:sz w:val="17"/>
        <w:lang w:val="de-D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351925" w14:textId="77777777" w:rsidR="00BA61D4" w:rsidRDefault="00BA61D4">
      <w:r>
        <w:separator/>
      </w:r>
    </w:p>
  </w:footnote>
  <w:footnote w:type="continuationSeparator" w:id="0">
    <w:p w14:paraId="12E40294" w14:textId="77777777" w:rsidR="00BA61D4" w:rsidRDefault="00BA61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8FB68" w14:textId="77777777" w:rsidR="00E03AD6" w:rsidRPr="0060218C" w:rsidRDefault="00E03AD6" w:rsidP="0060218C">
    <w:pPr>
      <w:pStyle w:val="Kopfzeile"/>
    </w:pPr>
    <w:r>
      <w:rPr>
        <w:noProof/>
        <w:lang w:val="de-CH" w:eastAsia="ja-JP"/>
      </w:rPr>
      <w:drawing>
        <wp:anchor distT="0" distB="0" distL="114300" distR="114300" simplePos="0" relativeHeight="251658240" behindDoc="1" locked="0" layoutInCell="1" allowOverlap="1" wp14:anchorId="2E927E82" wp14:editId="450C0171">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3B0D9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DB17530"/>
    <w:multiLevelType w:val="hybridMultilevel"/>
    <w:tmpl w:val="2572F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69026ED"/>
    <w:multiLevelType w:val="hybridMultilevel"/>
    <w:tmpl w:val="FD2E8E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A9D739F"/>
    <w:multiLevelType w:val="hybridMultilevel"/>
    <w:tmpl w:val="CD086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8">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9">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1"/>
  </w:num>
  <w:num w:numId="4">
    <w:abstractNumId w:val="17"/>
  </w:num>
  <w:num w:numId="5">
    <w:abstractNumId w:val="22"/>
  </w:num>
  <w:num w:numId="6">
    <w:abstractNumId w:val="9"/>
  </w:num>
  <w:num w:numId="7">
    <w:abstractNumId w:val="7"/>
  </w:num>
  <w:num w:numId="8">
    <w:abstractNumId w:val="20"/>
  </w:num>
  <w:num w:numId="9">
    <w:abstractNumId w:val="12"/>
  </w:num>
  <w:num w:numId="10">
    <w:abstractNumId w:val="18"/>
  </w:num>
  <w:num w:numId="11">
    <w:abstractNumId w:val="5"/>
  </w:num>
  <w:num w:numId="12">
    <w:abstractNumId w:val="8"/>
  </w:num>
  <w:num w:numId="13">
    <w:abstractNumId w:val="2"/>
  </w:num>
  <w:num w:numId="14">
    <w:abstractNumId w:val="3"/>
  </w:num>
  <w:num w:numId="15">
    <w:abstractNumId w:val="4"/>
  </w:num>
  <w:num w:numId="16">
    <w:abstractNumId w:val="21"/>
  </w:num>
  <w:num w:numId="17">
    <w:abstractNumId w:val="0"/>
  </w:num>
  <w:num w:numId="18">
    <w:abstractNumId w:val="19"/>
  </w:num>
  <w:num w:numId="19">
    <w:abstractNumId w:val="14"/>
  </w:num>
  <w:num w:numId="20">
    <w:abstractNumId w:val="10"/>
  </w:num>
  <w:num w:numId="21">
    <w:abstractNumId w:val="11"/>
  </w:num>
  <w:num w:numId="22">
    <w:abstractNumId w:val="16"/>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3CEB"/>
    <w:rsid w:val="0001422C"/>
    <w:rsid w:val="00014447"/>
    <w:rsid w:val="00014921"/>
    <w:rsid w:val="00015331"/>
    <w:rsid w:val="000162A1"/>
    <w:rsid w:val="000207F4"/>
    <w:rsid w:val="00021518"/>
    <w:rsid w:val="00021C9F"/>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47F63"/>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246"/>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71E5"/>
    <w:rsid w:val="000A747B"/>
    <w:rsid w:val="000A770F"/>
    <w:rsid w:val="000A7F3F"/>
    <w:rsid w:val="000B009E"/>
    <w:rsid w:val="000B02EC"/>
    <w:rsid w:val="000B0465"/>
    <w:rsid w:val="000B0AC9"/>
    <w:rsid w:val="000B0C8A"/>
    <w:rsid w:val="000B2617"/>
    <w:rsid w:val="000B2633"/>
    <w:rsid w:val="000B4065"/>
    <w:rsid w:val="000B4CFA"/>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1997"/>
    <w:rsid w:val="000D1A16"/>
    <w:rsid w:val="000D1E60"/>
    <w:rsid w:val="000D224C"/>
    <w:rsid w:val="000D2472"/>
    <w:rsid w:val="000D283A"/>
    <w:rsid w:val="000D3B96"/>
    <w:rsid w:val="000D3D2C"/>
    <w:rsid w:val="000D4117"/>
    <w:rsid w:val="000D42AE"/>
    <w:rsid w:val="000D702F"/>
    <w:rsid w:val="000E0B6A"/>
    <w:rsid w:val="000E2AFA"/>
    <w:rsid w:val="000E2CF3"/>
    <w:rsid w:val="000E51B8"/>
    <w:rsid w:val="000E5ABF"/>
    <w:rsid w:val="000E6E78"/>
    <w:rsid w:val="000F064B"/>
    <w:rsid w:val="000F0C4D"/>
    <w:rsid w:val="000F1E71"/>
    <w:rsid w:val="000F272F"/>
    <w:rsid w:val="000F3D27"/>
    <w:rsid w:val="000F3FA1"/>
    <w:rsid w:val="000F49E9"/>
    <w:rsid w:val="000F4D30"/>
    <w:rsid w:val="000F53DB"/>
    <w:rsid w:val="000F5A27"/>
    <w:rsid w:val="000F5EB8"/>
    <w:rsid w:val="000F670B"/>
    <w:rsid w:val="000F6D66"/>
    <w:rsid w:val="000F7181"/>
    <w:rsid w:val="000F72AC"/>
    <w:rsid w:val="000F78FF"/>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A7F"/>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601"/>
    <w:rsid w:val="001657D9"/>
    <w:rsid w:val="001657ED"/>
    <w:rsid w:val="001663E1"/>
    <w:rsid w:val="00166731"/>
    <w:rsid w:val="00167099"/>
    <w:rsid w:val="00167107"/>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06F0"/>
    <w:rsid w:val="00191176"/>
    <w:rsid w:val="001912C0"/>
    <w:rsid w:val="00191337"/>
    <w:rsid w:val="0019222E"/>
    <w:rsid w:val="001923D2"/>
    <w:rsid w:val="00192481"/>
    <w:rsid w:val="00192580"/>
    <w:rsid w:val="00192790"/>
    <w:rsid w:val="00192F72"/>
    <w:rsid w:val="0019304F"/>
    <w:rsid w:val="00193731"/>
    <w:rsid w:val="00193FF6"/>
    <w:rsid w:val="0019463B"/>
    <w:rsid w:val="00194656"/>
    <w:rsid w:val="00194CF4"/>
    <w:rsid w:val="00194FF0"/>
    <w:rsid w:val="00195032"/>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A7EB4"/>
    <w:rsid w:val="001B081C"/>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1EE8"/>
    <w:rsid w:val="0020222F"/>
    <w:rsid w:val="002025F1"/>
    <w:rsid w:val="002027C9"/>
    <w:rsid w:val="00202947"/>
    <w:rsid w:val="00202C6E"/>
    <w:rsid w:val="00202C89"/>
    <w:rsid w:val="00202DEC"/>
    <w:rsid w:val="00202E87"/>
    <w:rsid w:val="00202F02"/>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35F6"/>
    <w:rsid w:val="00224313"/>
    <w:rsid w:val="00225A68"/>
    <w:rsid w:val="0022625A"/>
    <w:rsid w:val="00226AD9"/>
    <w:rsid w:val="00227028"/>
    <w:rsid w:val="0022730F"/>
    <w:rsid w:val="00227D6B"/>
    <w:rsid w:val="002305D4"/>
    <w:rsid w:val="00232076"/>
    <w:rsid w:val="0023264B"/>
    <w:rsid w:val="00232ABF"/>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400"/>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CDC"/>
    <w:rsid w:val="00283D57"/>
    <w:rsid w:val="002845E6"/>
    <w:rsid w:val="00284AC3"/>
    <w:rsid w:val="00284DDF"/>
    <w:rsid w:val="00285B33"/>
    <w:rsid w:val="002860A2"/>
    <w:rsid w:val="002865F8"/>
    <w:rsid w:val="002869D6"/>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97C53"/>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4F3B"/>
    <w:rsid w:val="002D535D"/>
    <w:rsid w:val="002D54B4"/>
    <w:rsid w:val="002D5D22"/>
    <w:rsid w:val="002D602F"/>
    <w:rsid w:val="002D627A"/>
    <w:rsid w:val="002D657E"/>
    <w:rsid w:val="002D6A5F"/>
    <w:rsid w:val="002D6C4A"/>
    <w:rsid w:val="002D7173"/>
    <w:rsid w:val="002D78FE"/>
    <w:rsid w:val="002D7B29"/>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8A9"/>
    <w:rsid w:val="002E6B9F"/>
    <w:rsid w:val="002E6ECA"/>
    <w:rsid w:val="002E723E"/>
    <w:rsid w:val="002E79C8"/>
    <w:rsid w:val="002E7E08"/>
    <w:rsid w:val="002F0C7E"/>
    <w:rsid w:val="002F0CA1"/>
    <w:rsid w:val="002F14FB"/>
    <w:rsid w:val="002F16DD"/>
    <w:rsid w:val="002F2382"/>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0365"/>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210F5"/>
    <w:rsid w:val="0032183F"/>
    <w:rsid w:val="0032296C"/>
    <w:rsid w:val="0032306A"/>
    <w:rsid w:val="00323416"/>
    <w:rsid w:val="0032389C"/>
    <w:rsid w:val="00323DC5"/>
    <w:rsid w:val="00324249"/>
    <w:rsid w:val="00324C6D"/>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2E55"/>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8E5"/>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96F2B"/>
    <w:rsid w:val="003971E2"/>
    <w:rsid w:val="003A0723"/>
    <w:rsid w:val="003A0B8B"/>
    <w:rsid w:val="003A13E8"/>
    <w:rsid w:val="003A1750"/>
    <w:rsid w:val="003A193D"/>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0C"/>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D28"/>
    <w:rsid w:val="003D3E2C"/>
    <w:rsid w:val="003D436C"/>
    <w:rsid w:val="003D5457"/>
    <w:rsid w:val="003D56DD"/>
    <w:rsid w:val="003D572E"/>
    <w:rsid w:val="003D5D08"/>
    <w:rsid w:val="003D61D6"/>
    <w:rsid w:val="003D6634"/>
    <w:rsid w:val="003D7A86"/>
    <w:rsid w:val="003D7CEC"/>
    <w:rsid w:val="003E002D"/>
    <w:rsid w:val="003E07FB"/>
    <w:rsid w:val="003E128A"/>
    <w:rsid w:val="003E17EC"/>
    <w:rsid w:val="003E1BF1"/>
    <w:rsid w:val="003E213F"/>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4CC"/>
    <w:rsid w:val="003F7594"/>
    <w:rsid w:val="0040099A"/>
    <w:rsid w:val="00400BE5"/>
    <w:rsid w:val="00401534"/>
    <w:rsid w:val="004028A3"/>
    <w:rsid w:val="00402AF6"/>
    <w:rsid w:val="00403316"/>
    <w:rsid w:val="00403C97"/>
    <w:rsid w:val="00404148"/>
    <w:rsid w:val="0040415E"/>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1732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A0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1E1D"/>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450"/>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A34"/>
    <w:rsid w:val="00496DAD"/>
    <w:rsid w:val="00497355"/>
    <w:rsid w:val="00497548"/>
    <w:rsid w:val="004976A8"/>
    <w:rsid w:val="004A0436"/>
    <w:rsid w:val="004A0E3A"/>
    <w:rsid w:val="004A1395"/>
    <w:rsid w:val="004A1DE2"/>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154"/>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D7C69"/>
    <w:rsid w:val="004E00B5"/>
    <w:rsid w:val="004E04D2"/>
    <w:rsid w:val="004E106D"/>
    <w:rsid w:val="004E13AB"/>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4A6F"/>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42F4"/>
    <w:rsid w:val="00505ADE"/>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2C4C"/>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C5B"/>
    <w:rsid w:val="00536D96"/>
    <w:rsid w:val="00536D98"/>
    <w:rsid w:val="00536F3B"/>
    <w:rsid w:val="00540128"/>
    <w:rsid w:val="005402BA"/>
    <w:rsid w:val="00540344"/>
    <w:rsid w:val="00540C68"/>
    <w:rsid w:val="005427A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B68"/>
    <w:rsid w:val="00557C95"/>
    <w:rsid w:val="005602F8"/>
    <w:rsid w:val="00560501"/>
    <w:rsid w:val="00560C6A"/>
    <w:rsid w:val="00561BA5"/>
    <w:rsid w:val="00561EC7"/>
    <w:rsid w:val="00562122"/>
    <w:rsid w:val="00563930"/>
    <w:rsid w:val="005639A5"/>
    <w:rsid w:val="0056468D"/>
    <w:rsid w:val="005646E5"/>
    <w:rsid w:val="00565C14"/>
    <w:rsid w:val="00565F45"/>
    <w:rsid w:val="00566526"/>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17E"/>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4FF9"/>
    <w:rsid w:val="005A5A57"/>
    <w:rsid w:val="005A638B"/>
    <w:rsid w:val="005A6956"/>
    <w:rsid w:val="005A6BD5"/>
    <w:rsid w:val="005A6E16"/>
    <w:rsid w:val="005A6FD8"/>
    <w:rsid w:val="005A711F"/>
    <w:rsid w:val="005A7F05"/>
    <w:rsid w:val="005B0610"/>
    <w:rsid w:val="005B0CAD"/>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5F45"/>
    <w:rsid w:val="005D6122"/>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3EC6"/>
    <w:rsid w:val="005F4233"/>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168"/>
    <w:rsid w:val="006045CE"/>
    <w:rsid w:val="00604982"/>
    <w:rsid w:val="00604E12"/>
    <w:rsid w:val="00604F91"/>
    <w:rsid w:val="00605D42"/>
    <w:rsid w:val="0060623A"/>
    <w:rsid w:val="0060684D"/>
    <w:rsid w:val="00606A30"/>
    <w:rsid w:val="00606D1D"/>
    <w:rsid w:val="00606FEF"/>
    <w:rsid w:val="006070D8"/>
    <w:rsid w:val="00610007"/>
    <w:rsid w:val="0061020F"/>
    <w:rsid w:val="0061135E"/>
    <w:rsid w:val="0061137B"/>
    <w:rsid w:val="006117EF"/>
    <w:rsid w:val="00611A7C"/>
    <w:rsid w:val="00611BBA"/>
    <w:rsid w:val="00612D63"/>
    <w:rsid w:val="00613089"/>
    <w:rsid w:val="00613631"/>
    <w:rsid w:val="006147F2"/>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496B"/>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ACE"/>
    <w:rsid w:val="00640FCB"/>
    <w:rsid w:val="00641403"/>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1E8"/>
    <w:rsid w:val="0065285C"/>
    <w:rsid w:val="00653BE3"/>
    <w:rsid w:val="00653EF3"/>
    <w:rsid w:val="00654E55"/>
    <w:rsid w:val="006550CA"/>
    <w:rsid w:val="006557C6"/>
    <w:rsid w:val="0065647C"/>
    <w:rsid w:val="00657015"/>
    <w:rsid w:val="00657AC8"/>
    <w:rsid w:val="006601C3"/>
    <w:rsid w:val="00660791"/>
    <w:rsid w:val="006617C9"/>
    <w:rsid w:val="00661FFD"/>
    <w:rsid w:val="00663024"/>
    <w:rsid w:val="006638DD"/>
    <w:rsid w:val="00663A24"/>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3B19"/>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2256"/>
    <w:rsid w:val="006C2F93"/>
    <w:rsid w:val="006C33C3"/>
    <w:rsid w:val="006C51E3"/>
    <w:rsid w:val="006C57E6"/>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47B"/>
    <w:rsid w:val="006E7517"/>
    <w:rsid w:val="006E7594"/>
    <w:rsid w:val="006E7977"/>
    <w:rsid w:val="006E7D68"/>
    <w:rsid w:val="006E7DB3"/>
    <w:rsid w:val="006F0174"/>
    <w:rsid w:val="006F029B"/>
    <w:rsid w:val="006F0434"/>
    <w:rsid w:val="006F043E"/>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DDC"/>
    <w:rsid w:val="00700F77"/>
    <w:rsid w:val="00701011"/>
    <w:rsid w:val="00701868"/>
    <w:rsid w:val="00701A1D"/>
    <w:rsid w:val="00701CC3"/>
    <w:rsid w:val="0070257C"/>
    <w:rsid w:val="0070264B"/>
    <w:rsid w:val="007027B6"/>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1F9B"/>
    <w:rsid w:val="007120EF"/>
    <w:rsid w:val="007122DA"/>
    <w:rsid w:val="007132A4"/>
    <w:rsid w:val="00713587"/>
    <w:rsid w:val="00714059"/>
    <w:rsid w:val="00714E61"/>
    <w:rsid w:val="00715391"/>
    <w:rsid w:val="007159F4"/>
    <w:rsid w:val="0071623A"/>
    <w:rsid w:val="00716CC5"/>
    <w:rsid w:val="007177E9"/>
    <w:rsid w:val="00717B8B"/>
    <w:rsid w:val="00720D3C"/>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2C4"/>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747"/>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5FF"/>
    <w:rsid w:val="00772A8B"/>
    <w:rsid w:val="00773003"/>
    <w:rsid w:val="00773514"/>
    <w:rsid w:val="007739DE"/>
    <w:rsid w:val="00773E8A"/>
    <w:rsid w:val="00774059"/>
    <w:rsid w:val="007746FD"/>
    <w:rsid w:val="00774771"/>
    <w:rsid w:val="00774A3A"/>
    <w:rsid w:val="00774D99"/>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905"/>
    <w:rsid w:val="00785B60"/>
    <w:rsid w:val="00785D20"/>
    <w:rsid w:val="0078615B"/>
    <w:rsid w:val="007861BC"/>
    <w:rsid w:val="00786664"/>
    <w:rsid w:val="00786B02"/>
    <w:rsid w:val="007901BF"/>
    <w:rsid w:val="00790495"/>
    <w:rsid w:val="007909A0"/>
    <w:rsid w:val="007909F9"/>
    <w:rsid w:val="00790A3B"/>
    <w:rsid w:val="00790B29"/>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1DD0"/>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1FF"/>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1D34"/>
    <w:rsid w:val="007D246F"/>
    <w:rsid w:val="007D2B46"/>
    <w:rsid w:val="007D32D2"/>
    <w:rsid w:val="007D360D"/>
    <w:rsid w:val="007D38AD"/>
    <w:rsid w:val="007D38B9"/>
    <w:rsid w:val="007D41EE"/>
    <w:rsid w:val="007D4451"/>
    <w:rsid w:val="007D4943"/>
    <w:rsid w:val="007D579A"/>
    <w:rsid w:val="007D57D6"/>
    <w:rsid w:val="007D590C"/>
    <w:rsid w:val="007D5B89"/>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6DA3"/>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72"/>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1EC6"/>
    <w:rsid w:val="00842020"/>
    <w:rsid w:val="0084208D"/>
    <w:rsid w:val="0084230F"/>
    <w:rsid w:val="00843652"/>
    <w:rsid w:val="00843904"/>
    <w:rsid w:val="00843F07"/>
    <w:rsid w:val="00844584"/>
    <w:rsid w:val="0084499C"/>
    <w:rsid w:val="00845CBC"/>
    <w:rsid w:val="008460A2"/>
    <w:rsid w:val="00846F78"/>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17D9"/>
    <w:rsid w:val="00871AB8"/>
    <w:rsid w:val="00871FBC"/>
    <w:rsid w:val="00872222"/>
    <w:rsid w:val="008725D0"/>
    <w:rsid w:val="00873DC3"/>
    <w:rsid w:val="008744BE"/>
    <w:rsid w:val="00874571"/>
    <w:rsid w:val="008745F1"/>
    <w:rsid w:val="00874762"/>
    <w:rsid w:val="008751ED"/>
    <w:rsid w:val="00876284"/>
    <w:rsid w:val="00876727"/>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6B10"/>
    <w:rsid w:val="00887762"/>
    <w:rsid w:val="00887E2A"/>
    <w:rsid w:val="00890636"/>
    <w:rsid w:val="00890D08"/>
    <w:rsid w:val="00894558"/>
    <w:rsid w:val="00894F88"/>
    <w:rsid w:val="00894FC6"/>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972"/>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52F"/>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3F8C"/>
    <w:rsid w:val="00904910"/>
    <w:rsid w:val="0090498E"/>
    <w:rsid w:val="00905CE0"/>
    <w:rsid w:val="00905E0D"/>
    <w:rsid w:val="009061CF"/>
    <w:rsid w:val="009103CC"/>
    <w:rsid w:val="00910420"/>
    <w:rsid w:val="00910834"/>
    <w:rsid w:val="00910998"/>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1C1A"/>
    <w:rsid w:val="00922D9D"/>
    <w:rsid w:val="0092324A"/>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9D8"/>
    <w:rsid w:val="00935C2C"/>
    <w:rsid w:val="00935C5B"/>
    <w:rsid w:val="00936824"/>
    <w:rsid w:val="00936BD4"/>
    <w:rsid w:val="009403ED"/>
    <w:rsid w:val="0094050C"/>
    <w:rsid w:val="009407C4"/>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47C63"/>
    <w:rsid w:val="00950133"/>
    <w:rsid w:val="009502E7"/>
    <w:rsid w:val="00950662"/>
    <w:rsid w:val="00950D95"/>
    <w:rsid w:val="009513D6"/>
    <w:rsid w:val="009522F2"/>
    <w:rsid w:val="009525FE"/>
    <w:rsid w:val="00952D9B"/>
    <w:rsid w:val="009535BD"/>
    <w:rsid w:val="00953C0F"/>
    <w:rsid w:val="00954BB4"/>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3E01"/>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83"/>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066"/>
    <w:rsid w:val="009A52B1"/>
    <w:rsid w:val="009A537E"/>
    <w:rsid w:val="009A6B41"/>
    <w:rsid w:val="009A74CB"/>
    <w:rsid w:val="009A758C"/>
    <w:rsid w:val="009A75B7"/>
    <w:rsid w:val="009B018C"/>
    <w:rsid w:val="009B02FB"/>
    <w:rsid w:val="009B053A"/>
    <w:rsid w:val="009B08FD"/>
    <w:rsid w:val="009B0C9A"/>
    <w:rsid w:val="009B130C"/>
    <w:rsid w:val="009B1ACC"/>
    <w:rsid w:val="009B1C1D"/>
    <w:rsid w:val="009B1D74"/>
    <w:rsid w:val="009B2B4D"/>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1C0"/>
    <w:rsid w:val="009D5777"/>
    <w:rsid w:val="009D62ED"/>
    <w:rsid w:val="009D64A4"/>
    <w:rsid w:val="009D6C67"/>
    <w:rsid w:val="009D714B"/>
    <w:rsid w:val="009D726D"/>
    <w:rsid w:val="009D7315"/>
    <w:rsid w:val="009D77BC"/>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5CED"/>
    <w:rsid w:val="009F6A38"/>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2D08"/>
    <w:rsid w:val="00A1486C"/>
    <w:rsid w:val="00A1611E"/>
    <w:rsid w:val="00A166E1"/>
    <w:rsid w:val="00A16B01"/>
    <w:rsid w:val="00A16D20"/>
    <w:rsid w:val="00A170DD"/>
    <w:rsid w:val="00A17704"/>
    <w:rsid w:val="00A17EBA"/>
    <w:rsid w:val="00A20D2D"/>
    <w:rsid w:val="00A20F30"/>
    <w:rsid w:val="00A21000"/>
    <w:rsid w:val="00A21DB7"/>
    <w:rsid w:val="00A22F84"/>
    <w:rsid w:val="00A237AA"/>
    <w:rsid w:val="00A23AB7"/>
    <w:rsid w:val="00A24796"/>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C3D"/>
    <w:rsid w:val="00A4743F"/>
    <w:rsid w:val="00A544B8"/>
    <w:rsid w:val="00A54DDF"/>
    <w:rsid w:val="00A56449"/>
    <w:rsid w:val="00A5708C"/>
    <w:rsid w:val="00A577AE"/>
    <w:rsid w:val="00A603E9"/>
    <w:rsid w:val="00A621EF"/>
    <w:rsid w:val="00A62A4B"/>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8080D"/>
    <w:rsid w:val="00A80B90"/>
    <w:rsid w:val="00A81470"/>
    <w:rsid w:val="00A8151D"/>
    <w:rsid w:val="00A815E8"/>
    <w:rsid w:val="00A81986"/>
    <w:rsid w:val="00A81E0E"/>
    <w:rsid w:val="00A820C9"/>
    <w:rsid w:val="00A8241A"/>
    <w:rsid w:val="00A824F5"/>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803"/>
    <w:rsid w:val="00AB5722"/>
    <w:rsid w:val="00AB5DB9"/>
    <w:rsid w:val="00AB6248"/>
    <w:rsid w:val="00AB62B6"/>
    <w:rsid w:val="00AB664C"/>
    <w:rsid w:val="00AB6D18"/>
    <w:rsid w:val="00AB7B8E"/>
    <w:rsid w:val="00AB7C48"/>
    <w:rsid w:val="00AB7E30"/>
    <w:rsid w:val="00AC010F"/>
    <w:rsid w:val="00AC06C9"/>
    <w:rsid w:val="00AC077B"/>
    <w:rsid w:val="00AC0AD0"/>
    <w:rsid w:val="00AC0B90"/>
    <w:rsid w:val="00AC15DB"/>
    <w:rsid w:val="00AC1B14"/>
    <w:rsid w:val="00AC1BC3"/>
    <w:rsid w:val="00AC1EA8"/>
    <w:rsid w:val="00AC1F2E"/>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91F"/>
    <w:rsid w:val="00AD3B5A"/>
    <w:rsid w:val="00AD3E94"/>
    <w:rsid w:val="00AD435B"/>
    <w:rsid w:val="00AD475E"/>
    <w:rsid w:val="00AD4817"/>
    <w:rsid w:val="00AD4B11"/>
    <w:rsid w:val="00AD5592"/>
    <w:rsid w:val="00AD5786"/>
    <w:rsid w:val="00AD5BC9"/>
    <w:rsid w:val="00AD6B19"/>
    <w:rsid w:val="00AD6C54"/>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F16"/>
    <w:rsid w:val="00B02937"/>
    <w:rsid w:val="00B02C02"/>
    <w:rsid w:val="00B02D83"/>
    <w:rsid w:val="00B032FA"/>
    <w:rsid w:val="00B037FA"/>
    <w:rsid w:val="00B04DEB"/>
    <w:rsid w:val="00B06156"/>
    <w:rsid w:val="00B06451"/>
    <w:rsid w:val="00B06872"/>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1A"/>
    <w:rsid w:val="00B20A45"/>
    <w:rsid w:val="00B20A65"/>
    <w:rsid w:val="00B21A28"/>
    <w:rsid w:val="00B226C4"/>
    <w:rsid w:val="00B22BF6"/>
    <w:rsid w:val="00B23A6D"/>
    <w:rsid w:val="00B2420E"/>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674"/>
    <w:rsid w:val="00B479F1"/>
    <w:rsid w:val="00B47C1F"/>
    <w:rsid w:val="00B508FE"/>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043E"/>
    <w:rsid w:val="00B71613"/>
    <w:rsid w:val="00B718E9"/>
    <w:rsid w:val="00B71A38"/>
    <w:rsid w:val="00B71E3A"/>
    <w:rsid w:val="00B72A99"/>
    <w:rsid w:val="00B73C78"/>
    <w:rsid w:val="00B73E20"/>
    <w:rsid w:val="00B7434D"/>
    <w:rsid w:val="00B744A9"/>
    <w:rsid w:val="00B75292"/>
    <w:rsid w:val="00B760F7"/>
    <w:rsid w:val="00B76589"/>
    <w:rsid w:val="00B768DA"/>
    <w:rsid w:val="00B77113"/>
    <w:rsid w:val="00B77F90"/>
    <w:rsid w:val="00B77F9D"/>
    <w:rsid w:val="00B80371"/>
    <w:rsid w:val="00B805CB"/>
    <w:rsid w:val="00B8061E"/>
    <w:rsid w:val="00B80ED5"/>
    <w:rsid w:val="00B81669"/>
    <w:rsid w:val="00B8185A"/>
    <w:rsid w:val="00B81F6C"/>
    <w:rsid w:val="00B8207E"/>
    <w:rsid w:val="00B822CC"/>
    <w:rsid w:val="00B8251A"/>
    <w:rsid w:val="00B82743"/>
    <w:rsid w:val="00B82AAA"/>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1199"/>
    <w:rsid w:val="00B92418"/>
    <w:rsid w:val="00B92A3E"/>
    <w:rsid w:val="00B936DE"/>
    <w:rsid w:val="00B9380E"/>
    <w:rsid w:val="00B944E6"/>
    <w:rsid w:val="00B95D7B"/>
    <w:rsid w:val="00B96053"/>
    <w:rsid w:val="00B96A20"/>
    <w:rsid w:val="00BA1680"/>
    <w:rsid w:val="00BA2378"/>
    <w:rsid w:val="00BA2811"/>
    <w:rsid w:val="00BA3192"/>
    <w:rsid w:val="00BA366C"/>
    <w:rsid w:val="00BA38FD"/>
    <w:rsid w:val="00BA3BEE"/>
    <w:rsid w:val="00BA3C80"/>
    <w:rsid w:val="00BA42C9"/>
    <w:rsid w:val="00BA4485"/>
    <w:rsid w:val="00BA571E"/>
    <w:rsid w:val="00BA57F7"/>
    <w:rsid w:val="00BA583F"/>
    <w:rsid w:val="00BA5DF4"/>
    <w:rsid w:val="00BA61D4"/>
    <w:rsid w:val="00BA759A"/>
    <w:rsid w:val="00BA75E5"/>
    <w:rsid w:val="00BA7D2D"/>
    <w:rsid w:val="00BB09F1"/>
    <w:rsid w:val="00BB1963"/>
    <w:rsid w:val="00BB22D7"/>
    <w:rsid w:val="00BB4775"/>
    <w:rsid w:val="00BB5127"/>
    <w:rsid w:val="00BB62B4"/>
    <w:rsid w:val="00BB66E5"/>
    <w:rsid w:val="00BB7A00"/>
    <w:rsid w:val="00BC0786"/>
    <w:rsid w:val="00BC1350"/>
    <w:rsid w:val="00BC1789"/>
    <w:rsid w:val="00BC2110"/>
    <w:rsid w:val="00BC21D5"/>
    <w:rsid w:val="00BC2E52"/>
    <w:rsid w:val="00BC44CE"/>
    <w:rsid w:val="00BC482E"/>
    <w:rsid w:val="00BC534F"/>
    <w:rsid w:val="00BC5363"/>
    <w:rsid w:val="00BC54F7"/>
    <w:rsid w:val="00BC5CEC"/>
    <w:rsid w:val="00BC6171"/>
    <w:rsid w:val="00BC6744"/>
    <w:rsid w:val="00BC6779"/>
    <w:rsid w:val="00BC6C07"/>
    <w:rsid w:val="00BC6D59"/>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56B"/>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366"/>
    <w:rsid w:val="00BF0444"/>
    <w:rsid w:val="00BF0470"/>
    <w:rsid w:val="00BF0672"/>
    <w:rsid w:val="00BF0789"/>
    <w:rsid w:val="00BF08F7"/>
    <w:rsid w:val="00BF0944"/>
    <w:rsid w:val="00BF0A97"/>
    <w:rsid w:val="00BF2856"/>
    <w:rsid w:val="00BF28FA"/>
    <w:rsid w:val="00BF3A47"/>
    <w:rsid w:val="00BF3D41"/>
    <w:rsid w:val="00BF5106"/>
    <w:rsid w:val="00BF53C5"/>
    <w:rsid w:val="00BF5FA7"/>
    <w:rsid w:val="00BF6973"/>
    <w:rsid w:val="00BF7078"/>
    <w:rsid w:val="00BF7950"/>
    <w:rsid w:val="00BF7B88"/>
    <w:rsid w:val="00C0075C"/>
    <w:rsid w:val="00C018FC"/>
    <w:rsid w:val="00C019FC"/>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756"/>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6C80"/>
    <w:rsid w:val="00C378B1"/>
    <w:rsid w:val="00C40479"/>
    <w:rsid w:val="00C40805"/>
    <w:rsid w:val="00C409DE"/>
    <w:rsid w:val="00C40C2F"/>
    <w:rsid w:val="00C40DEB"/>
    <w:rsid w:val="00C40FD4"/>
    <w:rsid w:val="00C416F0"/>
    <w:rsid w:val="00C41723"/>
    <w:rsid w:val="00C420C1"/>
    <w:rsid w:val="00C4285D"/>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5D65"/>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2BB"/>
    <w:rsid w:val="00C77ED1"/>
    <w:rsid w:val="00C80954"/>
    <w:rsid w:val="00C81950"/>
    <w:rsid w:val="00C82432"/>
    <w:rsid w:val="00C836CF"/>
    <w:rsid w:val="00C83EC6"/>
    <w:rsid w:val="00C8519C"/>
    <w:rsid w:val="00C85679"/>
    <w:rsid w:val="00C85A3B"/>
    <w:rsid w:val="00C86209"/>
    <w:rsid w:val="00C86482"/>
    <w:rsid w:val="00C86AC3"/>
    <w:rsid w:val="00C86E30"/>
    <w:rsid w:val="00C87809"/>
    <w:rsid w:val="00C87814"/>
    <w:rsid w:val="00C90297"/>
    <w:rsid w:val="00C903D8"/>
    <w:rsid w:val="00C909E9"/>
    <w:rsid w:val="00C919D9"/>
    <w:rsid w:val="00C91DF4"/>
    <w:rsid w:val="00C9223A"/>
    <w:rsid w:val="00C9332A"/>
    <w:rsid w:val="00C9358F"/>
    <w:rsid w:val="00C938BB"/>
    <w:rsid w:val="00C93EBC"/>
    <w:rsid w:val="00C9433F"/>
    <w:rsid w:val="00C94D82"/>
    <w:rsid w:val="00C950A5"/>
    <w:rsid w:val="00C950D3"/>
    <w:rsid w:val="00C9593A"/>
    <w:rsid w:val="00C966B6"/>
    <w:rsid w:val="00C96EA1"/>
    <w:rsid w:val="00C97422"/>
    <w:rsid w:val="00C9797C"/>
    <w:rsid w:val="00C97FC0"/>
    <w:rsid w:val="00CA0B30"/>
    <w:rsid w:val="00CA0C01"/>
    <w:rsid w:val="00CA10F2"/>
    <w:rsid w:val="00CA1121"/>
    <w:rsid w:val="00CA164E"/>
    <w:rsid w:val="00CA1DC2"/>
    <w:rsid w:val="00CA1E8C"/>
    <w:rsid w:val="00CA211A"/>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411"/>
    <w:rsid w:val="00CB285E"/>
    <w:rsid w:val="00CB29D4"/>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2E3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6265"/>
    <w:rsid w:val="00D075BC"/>
    <w:rsid w:val="00D07971"/>
    <w:rsid w:val="00D07F16"/>
    <w:rsid w:val="00D10489"/>
    <w:rsid w:val="00D109AB"/>
    <w:rsid w:val="00D10AA9"/>
    <w:rsid w:val="00D11307"/>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90E"/>
    <w:rsid w:val="00D27C25"/>
    <w:rsid w:val="00D312F6"/>
    <w:rsid w:val="00D31A1C"/>
    <w:rsid w:val="00D32A79"/>
    <w:rsid w:val="00D34305"/>
    <w:rsid w:val="00D35C3F"/>
    <w:rsid w:val="00D35E30"/>
    <w:rsid w:val="00D377DF"/>
    <w:rsid w:val="00D40C66"/>
    <w:rsid w:val="00D41A31"/>
    <w:rsid w:val="00D41C57"/>
    <w:rsid w:val="00D42A1D"/>
    <w:rsid w:val="00D4345A"/>
    <w:rsid w:val="00D435CA"/>
    <w:rsid w:val="00D43983"/>
    <w:rsid w:val="00D443C8"/>
    <w:rsid w:val="00D450EB"/>
    <w:rsid w:val="00D456EE"/>
    <w:rsid w:val="00D45998"/>
    <w:rsid w:val="00D45A97"/>
    <w:rsid w:val="00D45E16"/>
    <w:rsid w:val="00D46368"/>
    <w:rsid w:val="00D467E3"/>
    <w:rsid w:val="00D468C8"/>
    <w:rsid w:val="00D46C94"/>
    <w:rsid w:val="00D470C9"/>
    <w:rsid w:val="00D47128"/>
    <w:rsid w:val="00D4749C"/>
    <w:rsid w:val="00D4784A"/>
    <w:rsid w:val="00D50226"/>
    <w:rsid w:val="00D508FB"/>
    <w:rsid w:val="00D512B8"/>
    <w:rsid w:val="00D513F1"/>
    <w:rsid w:val="00D52850"/>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683"/>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4BB"/>
    <w:rsid w:val="00D767C5"/>
    <w:rsid w:val="00D76E76"/>
    <w:rsid w:val="00D77CFE"/>
    <w:rsid w:val="00D80100"/>
    <w:rsid w:val="00D80EA8"/>
    <w:rsid w:val="00D81771"/>
    <w:rsid w:val="00D82AD3"/>
    <w:rsid w:val="00D82CCE"/>
    <w:rsid w:val="00D843FA"/>
    <w:rsid w:val="00D8457C"/>
    <w:rsid w:val="00D84C37"/>
    <w:rsid w:val="00D862BF"/>
    <w:rsid w:val="00D872F8"/>
    <w:rsid w:val="00D87625"/>
    <w:rsid w:val="00D87D74"/>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BC"/>
    <w:rsid w:val="00DA42D9"/>
    <w:rsid w:val="00DA45AA"/>
    <w:rsid w:val="00DA48C0"/>
    <w:rsid w:val="00DA548C"/>
    <w:rsid w:val="00DA5810"/>
    <w:rsid w:val="00DA5C55"/>
    <w:rsid w:val="00DA648B"/>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C62"/>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68F"/>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255C"/>
    <w:rsid w:val="00E03649"/>
    <w:rsid w:val="00E03AD6"/>
    <w:rsid w:val="00E041DA"/>
    <w:rsid w:val="00E0431D"/>
    <w:rsid w:val="00E0446E"/>
    <w:rsid w:val="00E04786"/>
    <w:rsid w:val="00E04DA0"/>
    <w:rsid w:val="00E04FE5"/>
    <w:rsid w:val="00E0579C"/>
    <w:rsid w:val="00E05F1C"/>
    <w:rsid w:val="00E062E4"/>
    <w:rsid w:val="00E066CC"/>
    <w:rsid w:val="00E0682B"/>
    <w:rsid w:val="00E072F8"/>
    <w:rsid w:val="00E07757"/>
    <w:rsid w:val="00E07C04"/>
    <w:rsid w:val="00E10309"/>
    <w:rsid w:val="00E10375"/>
    <w:rsid w:val="00E10690"/>
    <w:rsid w:val="00E10A53"/>
    <w:rsid w:val="00E10FE6"/>
    <w:rsid w:val="00E1143B"/>
    <w:rsid w:val="00E1147E"/>
    <w:rsid w:val="00E11CB1"/>
    <w:rsid w:val="00E1263F"/>
    <w:rsid w:val="00E12F84"/>
    <w:rsid w:val="00E14AF1"/>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84C"/>
    <w:rsid w:val="00E46F0C"/>
    <w:rsid w:val="00E5009B"/>
    <w:rsid w:val="00E50D83"/>
    <w:rsid w:val="00E51A54"/>
    <w:rsid w:val="00E520FB"/>
    <w:rsid w:val="00E53322"/>
    <w:rsid w:val="00E53B45"/>
    <w:rsid w:val="00E53B62"/>
    <w:rsid w:val="00E53D4E"/>
    <w:rsid w:val="00E5477D"/>
    <w:rsid w:val="00E54855"/>
    <w:rsid w:val="00E5487D"/>
    <w:rsid w:val="00E553A3"/>
    <w:rsid w:val="00E55C5C"/>
    <w:rsid w:val="00E561B2"/>
    <w:rsid w:val="00E565D1"/>
    <w:rsid w:val="00E56939"/>
    <w:rsid w:val="00E56BFB"/>
    <w:rsid w:val="00E5765B"/>
    <w:rsid w:val="00E57B67"/>
    <w:rsid w:val="00E606A0"/>
    <w:rsid w:val="00E629E9"/>
    <w:rsid w:val="00E62FA3"/>
    <w:rsid w:val="00E635F2"/>
    <w:rsid w:val="00E63988"/>
    <w:rsid w:val="00E63B2C"/>
    <w:rsid w:val="00E63F79"/>
    <w:rsid w:val="00E64661"/>
    <w:rsid w:val="00E649C6"/>
    <w:rsid w:val="00E6506B"/>
    <w:rsid w:val="00E65220"/>
    <w:rsid w:val="00E65624"/>
    <w:rsid w:val="00E66F71"/>
    <w:rsid w:val="00E6754D"/>
    <w:rsid w:val="00E6761B"/>
    <w:rsid w:val="00E6777C"/>
    <w:rsid w:val="00E700B2"/>
    <w:rsid w:val="00E7045D"/>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3BC"/>
    <w:rsid w:val="00E87470"/>
    <w:rsid w:val="00E876FC"/>
    <w:rsid w:val="00E878BF"/>
    <w:rsid w:val="00E87CFF"/>
    <w:rsid w:val="00E9119D"/>
    <w:rsid w:val="00E914F3"/>
    <w:rsid w:val="00E92313"/>
    <w:rsid w:val="00E92688"/>
    <w:rsid w:val="00E92832"/>
    <w:rsid w:val="00E92B86"/>
    <w:rsid w:val="00E9336D"/>
    <w:rsid w:val="00E93776"/>
    <w:rsid w:val="00E9393A"/>
    <w:rsid w:val="00E93997"/>
    <w:rsid w:val="00E95F90"/>
    <w:rsid w:val="00E966CB"/>
    <w:rsid w:val="00E97D4A"/>
    <w:rsid w:val="00EA065F"/>
    <w:rsid w:val="00EA0677"/>
    <w:rsid w:val="00EA0A67"/>
    <w:rsid w:val="00EA18FA"/>
    <w:rsid w:val="00EA1EDC"/>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55A"/>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DA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2D4"/>
    <w:rsid w:val="00ED7B69"/>
    <w:rsid w:val="00EE16BE"/>
    <w:rsid w:val="00EE17F4"/>
    <w:rsid w:val="00EE19B9"/>
    <w:rsid w:val="00EE1BC3"/>
    <w:rsid w:val="00EE1D0E"/>
    <w:rsid w:val="00EE2832"/>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6FFA"/>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383"/>
    <w:rsid w:val="00F25B4C"/>
    <w:rsid w:val="00F25D96"/>
    <w:rsid w:val="00F261C4"/>
    <w:rsid w:val="00F26446"/>
    <w:rsid w:val="00F268FD"/>
    <w:rsid w:val="00F26AF5"/>
    <w:rsid w:val="00F26BA4"/>
    <w:rsid w:val="00F26E73"/>
    <w:rsid w:val="00F270E5"/>
    <w:rsid w:val="00F2732F"/>
    <w:rsid w:val="00F305F0"/>
    <w:rsid w:val="00F30695"/>
    <w:rsid w:val="00F30A40"/>
    <w:rsid w:val="00F31102"/>
    <w:rsid w:val="00F31A87"/>
    <w:rsid w:val="00F326AE"/>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4C6F"/>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7D9"/>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64DF"/>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E79AC"/>
    <w:rsid w:val="00FF01E3"/>
    <w:rsid w:val="00FF0B9D"/>
    <w:rsid w:val="00FF0F23"/>
    <w:rsid w:val="00FF1241"/>
    <w:rsid w:val="00FF1D2F"/>
    <w:rsid w:val="00FF2C38"/>
    <w:rsid w:val="00FF30C8"/>
    <w:rsid w:val="00FF37FF"/>
    <w:rsid w:val="00FF39A8"/>
    <w:rsid w:val="00FF3CE0"/>
    <w:rsid w:val="00FF42D5"/>
    <w:rsid w:val="00FF4369"/>
    <w:rsid w:val="00FF4DCA"/>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1787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en-GB" w:eastAsia="en-US"/>
    </w:rPr>
  </w:style>
  <w:style w:type="paragraph" w:styleId="berschrift1">
    <w:name w:val="heading 1"/>
    <w:basedOn w:val="Standard"/>
    <w:next w:val="Standard"/>
    <w:qFormat/>
    <w:pPr>
      <w:keepNext/>
      <w:outlineLvl w:val="0"/>
    </w:pPr>
    <w:rPr>
      <w:rFonts w:ascii="Arial" w:hAnsi="Arial" w:cs="Arial"/>
      <w:b/>
      <w:bCs/>
      <w:sz w:val="20"/>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Hyp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pPr>
      <w:spacing w:before="100" w:beforeAutospacing="1" w:after="100" w:afterAutospacing="1"/>
    </w:pPr>
    <w:rPr>
      <w:lang w:val="de-DE" w:eastAsia="de-DE"/>
    </w:rPr>
  </w:style>
  <w:style w:type="paragraph" w:customStyle="1" w:styleId="Copy">
    <w:name w:val="Copy"/>
    <w:basedOn w:val="Standard"/>
    <w:uiPriority w:val="99"/>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lang w:val="de-DE" w:eastAsia="de-DE"/>
    </w:rPr>
  </w:style>
  <w:style w:type="paragraph" w:customStyle="1" w:styleId="opener">
    <w:name w:val="opener"/>
    <w:basedOn w:val="Standard"/>
    <w:rsid w:val="00835CB6"/>
    <w:pPr>
      <w:spacing w:before="100" w:beforeAutospacing="1" w:after="375"/>
      <w:ind w:right="300"/>
    </w:pPr>
    <w:rPr>
      <w:lang w:val="de-DE" w:eastAsia="de-DE"/>
    </w:rPr>
  </w:style>
  <w:style w:type="paragraph" w:customStyle="1" w:styleId="Standa">
    <w:name w:val="Standa"/>
    <w:rsid w:val="00CC64E7"/>
    <w:rPr>
      <w:rFonts w:ascii="Verdana" w:hAnsi="Verdana"/>
    </w:rPr>
  </w:style>
  <w:style w:type="character" w:customStyle="1" w:styleId="Textkrper3Zchn">
    <w:name w:val="Textkörper 3 Zchn"/>
    <w:link w:val="Textkrper3"/>
    <w:rsid w:val="002910FD"/>
    <w:rPr>
      <w:rFonts w:ascii="DINMittelschrift" w:hAnsi="DINMittelschrift"/>
      <w:b/>
      <w:lang w:val="en-GB" w:eastAsia="en-US"/>
    </w:rPr>
  </w:style>
  <w:style w:type="paragraph" w:styleId="Listenabsatz">
    <w:name w:val="List Paragraph"/>
    <w:basedOn w:val="Standard"/>
    <w:uiPriority w:val="72"/>
    <w:rsid w:val="00486450"/>
    <w:pPr>
      <w:ind w:left="720"/>
      <w:contextualSpacing/>
    </w:pPr>
  </w:style>
  <w:style w:type="paragraph" w:styleId="berarbeitung">
    <w:name w:val="Revision"/>
    <w:hidden/>
    <w:uiPriority w:val="71"/>
    <w:rsid w:val="00871AB8"/>
    <w:rPr>
      <w:lang w:val="en-GB" w:eastAsia="en-US"/>
    </w:rPr>
  </w:style>
  <w:style w:type="paragraph" w:styleId="NurText">
    <w:name w:val="Plain Text"/>
    <w:basedOn w:val="Standard"/>
    <w:link w:val="NurTextZchn"/>
    <w:rsid w:val="00E14AF1"/>
    <w:rPr>
      <w:rFonts w:ascii="Courier New" w:hAnsi="Courier New" w:cs="Wingdings 2"/>
      <w:noProof/>
      <w:sz w:val="20"/>
      <w:szCs w:val="20"/>
      <w:lang w:val="de-DE" w:eastAsia="de-DE"/>
    </w:rPr>
  </w:style>
  <w:style w:type="character" w:customStyle="1" w:styleId="NurTextZchn">
    <w:name w:val="Nur Text Zchn"/>
    <w:basedOn w:val="Absatz-Standardschriftart"/>
    <w:link w:val="NurText"/>
    <w:rsid w:val="00E14AF1"/>
    <w:rPr>
      <w:rFonts w:ascii="Courier New" w:hAnsi="Courier New" w:cs="Wingdings 2"/>
      <w:noProof/>
      <w:sz w:val="20"/>
      <w:szCs w:val="20"/>
    </w:rPr>
  </w:style>
  <w:style w:type="paragraph" w:styleId="Endnotentext">
    <w:name w:val="endnote text"/>
    <w:basedOn w:val="Standard"/>
    <w:link w:val="EndnotentextZchn"/>
    <w:semiHidden/>
    <w:rsid w:val="00E14AF1"/>
    <w:rPr>
      <w:rFonts w:ascii="Times" w:hAnsi="Times"/>
      <w:noProof/>
      <w:sz w:val="20"/>
      <w:szCs w:val="20"/>
      <w:lang w:val="de-DE" w:eastAsia="de-DE"/>
    </w:rPr>
  </w:style>
  <w:style w:type="character" w:customStyle="1" w:styleId="EndnotentextZchn">
    <w:name w:val="Endnotentext Zchn"/>
    <w:basedOn w:val="Absatz-Standardschriftart"/>
    <w:link w:val="Endnotentext"/>
    <w:semiHidden/>
    <w:rsid w:val="00E14AF1"/>
    <w:rPr>
      <w:rFonts w:ascii="Times" w:hAnsi="Times"/>
      <w:noProo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en-GB" w:eastAsia="en-US"/>
    </w:rPr>
  </w:style>
  <w:style w:type="paragraph" w:styleId="berschrift1">
    <w:name w:val="heading 1"/>
    <w:basedOn w:val="Standard"/>
    <w:next w:val="Standard"/>
    <w:qFormat/>
    <w:pPr>
      <w:keepNext/>
      <w:outlineLvl w:val="0"/>
    </w:pPr>
    <w:rPr>
      <w:rFonts w:ascii="Arial" w:hAnsi="Arial" w:cs="Arial"/>
      <w:b/>
      <w:bCs/>
      <w:sz w:val="20"/>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Hyp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pPr>
      <w:spacing w:before="100" w:beforeAutospacing="1" w:after="100" w:afterAutospacing="1"/>
    </w:pPr>
    <w:rPr>
      <w:lang w:val="de-DE" w:eastAsia="de-DE"/>
    </w:rPr>
  </w:style>
  <w:style w:type="paragraph" w:customStyle="1" w:styleId="Copy">
    <w:name w:val="Copy"/>
    <w:basedOn w:val="Standard"/>
    <w:uiPriority w:val="99"/>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lang w:val="de-DE" w:eastAsia="de-DE"/>
    </w:rPr>
  </w:style>
  <w:style w:type="paragraph" w:customStyle="1" w:styleId="opener">
    <w:name w:val="opener"/>
    <w:basedOn w:val="Standard"/>
    <w:rsid w:val="00835CB6"/>
    <w:pPr>
      <w:spacing w:before="100" w:beforeAutospacing="1" w:after="375"/>
      <w:ind w:right="300"/>
    </w:pPr>
    <w:rPr>
      <w:lang w:val="de-DE" w:eastAsia="de-DE"/>
    </w:rPr>
  </w:style>
  <w:style w:type="paragraph" w:customStyle="1" w:styleId="Standa">
    <w:name w:val="Standa"/>
    <w:rsid w:val="00CC64E7"/>
    <w:rPr>
      <w:rFonts w:ascii="Verdana" w:hAnsi="Verdana"/>
    </w:rPr>
  </w:style>
  <w:style w:type="character" w:customStyle="1" w:styleId="Textkrper3Zchn">
    <w:name w:val="Textkörper 3 Zchn"/>
    <w:link w:val="Textkrper3"/>
    <w:rsid w:val="002910FD"/>
    <w:rPr>
      <w:rFonts w:ascii="DINMittelschrift" w:hAnsi="DINMittelschrift"/>
      <w:b/>
      <w:lang w:val="en-GB" w:eastAsia="en-US"/>
    </w:rPr>
  </w:style>
  <w:style w:type="paragraph" w:styleId="Listenabsatz">
    <w:name w:val="List Paragraph"/>
    <w:basedOn w:val="Standard"/>
    <w:uiPriority w:val="72"/>
    <w:rsid w:val="00486450"/>
    <w:pPr>
      <w:ind w:left="720"/>
      <w:contextualSpacing/>
    </w:pPr>
  </w:style>
  <w:style w:type="paragraph" w:styleId="berarbeitung">
    <w:name w:val="Revision"/>
    <w:hidden/>
    <w:uiPriority w:val="71"/>
    <w:rsid w:val="00871AB8"/>
    <w:rPr>
      <w:lang w:val="en-GB" w:eastAsia="en-US"/>
    </w:rPr>
  </w:style>
  <w:style w:type="paragraph" w:styleId="NurText">
    <w:name w:val="Plain Text"/>
    <w:basedOn w:val="Standard"/>
    <w:link w:val="NurTextZchn"/>
    <w:rsid w:val="00E14AF1"/>
    <w:rPr>
      <w:rFonts w:ascii="Courier New" w:hAnsi="Courier New" w:cs="Wingdings 2"/>
      <w:noProof/>
      <w:sz w:val="20"/>
      <w:szCs w:val="20"/>
      <w:lang w:val="de-DE" w:eastAsia="de-DE"/>
    </w:rPr>
  </w:style>
  <w:style w:type="character" w:customStyle="1" w:styleId="NurTextZchn">
    <w:name w:val="Nur Text Zchn"/>
    <w:basedOn w:val="Absatz-Standardschriftart"/>
    <w:link w:val="NurText"/>
    <w:rsid w:val="00E14AF1"/>
    <w:rPr>
      <w:rFonts w:ascii="Courier New" w:hAnsi="Courier New" w:cs="Wingdings 2"/>
      <w:noProof/>
      <w:sz w:val="20"/>
      <w:szCs w:val="20"/>
    </w:rPr>
  </w:style>
  <w:style w:type="paragraph" w:styleId="Endnotentext">
    <w:name w:val="endnote text"/>
    <w:basedOn w:val="Standard"/>
    <w:link w:val="EndnotentextZchn"/>
    <w:semiHidden/>
    <w:rsid w:val="00E14AF1"/>
    <w:rPr>
      <w:rFonts w:ascii="Times" w:hAnsi="Times"/>
      <w:noProof/>
      <w:sz w:val="20"/>
      <w:szCs w:val="20"/>
      <w:lang w:val="de-DE" w:eastAsia="de-DE"/>
    </w:rPr>
  </w:style>
  <w:style w:type="character" w:customStyle="1" w:styleId="EndnotentextZchn">
    <w:name w:val="Endnotentext Zchn"/>
    <w:basedOn w:val="Absatz-Standardschriftart"/>
    <w:link w:val="Endnotentext"/>
    <w:semiHidden/>
    <w:rsid w:val="00E14AF1"/>
    <w:rPr>
      <w:rFonts w:ascii="Times" w:hAnsi="Times"/>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59297677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585106">
      <w:bodyDiv w:val="1"/>
      <w:marLeft w:val="0"/>
      <w:marRight w:val="0"/>
      <w:marTop w:val="0"/>
      <w:marBottom w:val="0"/>
      <w:divBdr>
        <w:top w:val="none" w:sz="0" w:space="0" w:color="auto"/>
        <w:left w:val="none" w:sz="0" w:space="0" w:color="auto"/>
        <w:bottom w:val="none" w:sz="0" w:space="0" w:color="auto"/>
        <w:right w:val="none" w:sz="0" w:space="0" w:color="auto"/>
      </w:divBdr>
      <w:divsChild>
        <w:div w:id="1118649160">
          <w:marLeft w:val="0"/>
          <w:marRight w:val="0"/>
          <w:marTop w:val="0"/>
          <w:marBottom w:val="0"/>
          <w:divBdr>
            <w:top w:val="none" w:sz="0" w:space="0" w:color="auto"/>
            <w:left w:val="none" w:sz="0" w:space="0" w:color="auto"/>
            <w:bottom w:val="none" w:sz="0" w:space="0" w:color="auto"/>
            <w:right w:val="none" w:sz="0" w:space="0" w:color="auto"/>
          </w:divBdr>
          <w:divsChild>
            <w:div w:id="2130661133">
              <w:marLeft w:val="0"/>
              <w:marRight w:val="0"/>
              <w:marTop w:val="0"/>
              <w:marBottom w:val="0"/>
              <w:divBdr>
                <w:top w:val="none" w:sz="0" w:space="0" w:color="auto"/>
                <w:left w:val="none" w:sz="0" w:space="0" w:color="auto"/>
                <w:bottom w:val="none" w:sz="0" w:space="0" w:color="auto"/>
                <w:right w:val="none" w:sz="0" w:space="0" w:color="auto"/>
              </w:divBdr>
              <w:divsChild>
                <w:div w:id="20870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950178">
      <w:bodyDiv w:val="1"/>
      <w:marLeft w:val="0"/>
      <w:marRight w:val="0"/>
      <w:marTop w:val="0"/>
      <w:marBottom w:val="0"/>
      <w:divBdr>
        <w:top w:val="none" w:sz="0" w:space="0" w:color="auto"/>
        <w:left w:val="none" w:sz="0" w:space="0" w:color="auto"/>
        <w:bottom w:val="none" w:sz="0" w:space="0" w:color="auto"/>
        <w:right w:val="none" w:sz="0" w:space="0" w:color="auto"/>
      </w:divBdr>
      <w:divsChild>
        <w:div w:id="1753817179">
          <w:marLeft w:val="0"/>
          <w:marRight w:val="0"/>
          <w:marTop w:val="0"/>
          <w:marBottom w:val="0"/>
          <w:divBdr>
            <w:top w:val="none" w:sz="0" w:space="0" w:color="auto"/>
            <w:left w:val="none" w:sz="0" w:space="0" w:color="auto"/>
            <w:bottom w:val="none" w:sz="0" w:space="0" w:color="auto"/>
            <w:right w:val="none" w:sz="0" w:space="0" w:color="auto"/>
          </w:divBdr>
          <w:divsChild>
            <w:div w:id="2083329702">
              <w:marLeft w:val="0"/>
              <w:marRight w:val="0"/>
              <w:marTop w:val="0"/>
              <w:marBottom w:val="0"/>
              <w:divBdr>
                <w:top w:val="none" w:sz="0" w:space="0" w:color="auto"/>
                <w:left w:val="none" w:sz="0" w:space="0" w:color="auto"/>
                <w:bottom w:val="none" w:sz="0" w:space="0" w:color="auto"/>
                <w:right w:val="none" w:sz="0" w:space="0" w:color="auto"/>
              </w:divBdr>
              <w:divsChild>
                <w:div w:id="172001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xperience.panasonic.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anasonic.com/global/home.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playlist?list=PL52D1F99A22923294"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http://www.panasonic.com/ch/de/corporate/presse.html" TargetMode="External"/><Relationship Id="rId14" Type="http://schemas.openxmlformats.org/officeDocument/2006/relationships/hyperlink" Target="mailto:panasonic.ch@"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anasonic.ch@eu.panasonic.com"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A7E09-991C-4FEA-BE3A-CE19F1DC1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PM_neuesLayout_komplett</Template>
  <TotalTime>0</TotalTime>
  <Pages>3</Pages>
  <Words>738</Words>
  <Characters>5671</Characters>
  <Application>Microsoft Office Word</Application>
  <DocSecurity>0</DocSecurity>
  <Lines>47</Lines>
  <Paragraphs>12</Paragraphs>
  <ScaleCrop>false</ScaleCrop>
  <HeadingPairs>
    <vt:vector size="2" baseType="variant">
      <vt:variant>
        <vt:lpstr>Titel</vt:lpstr>
      </vt:variant>
      <vt:variant>
        <vt:i4>1</vt:i4>
      </vt:variant>
    </vt:vector>
  </HeadingPairs>
  <TitlesOfParts>
    <vt:vector size="1" baseType="lpstr">
      <vt:lpstr/>
    </vt:vector>
  </TitlesOfParts>
  <Company>Panasonic</Company>
  <LinksUpToDate>false</LinksUpToDate>
  <CharactersWithSpaces>6397</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JDB MEDIA GmbH</dc:creator>
  <cp:lastModifiedBy>Martina Krienbuehl (70F4862)</cp:lastModifiedBy>
  <cp:revision>11</cp:revision>
  <cp:lastPrinted>2017-02-21T10:33:00Z</cp:lastPrinted>
  <dcterms:created xsi:type="dcterms:W3CDTF">2017-02-21T10:30:00Z</dcterms:created>
  <dcterms:modified xsi:type="dcterms:W3CDTF">2017-02-21T10:33:00Z</dcterms:modified>
</cp:coreProperties>
</file>