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C6" w:rsidRDefault="00C606C6">
      <w:pPr>
        <w:pStyle w:val="Kopfzeile"/>
        <w:tabs>
          <w:tab w:val="clear" w:pos="4153"/>
          <w:tab w:val="clear" w:pos="8306"/>
        </w:tabs>
        <w:rPr>
          <w:rFonts w:ascii="DIN-Bold" w:hAnsi="DIN-Bold" w:cs="Arial"/>
          <w:sz w:val="20"/>
          <w:lang w:val="de-DE"/>
        </w:rPr>
      </w:pPr>
    </w:p>
    <w:p w:rsidR="00F66D56" w:rsidRDefault="00F66D56">
      <w:pPr>
        <w:pStyle w:val="Kopfzeile"/>
        <w:tabs>
          <w:tab w:val="clear" w:pos="4153"/>
          <w:tab w:val="clear" w:pos="8306"/>
        </w:tabs>
        <w:rPr>
          <w:rFonts w:ascii="DIN-Bold" w:hAnsi="DIN-Bold" w:cs="Arial"/>
          <w:sz w:val="20"/>
        </w:rPr>
      </w:pPr>
      <w:r>
        <w:rPr>
          <w:noProof/>
          <w:lang w:val="de-CH" w:eastAsia="de-CH"/>
        </w:rPr>
        <w:drawing>
          <wp:anchor distT="0" distB="0" distL="114300" distR="114300" simplePos="0" relativeHeight="251657216" behindDoc="0" locked="0" layoutInCell="1" allowOverlap="1">
            <wp:simplePos x="0" y="0"/>
            <wp:positionH relativeFrom="margin">
              <wp:align>left</wp:align>
            </wp:positionH>
            <wp:positionV relativeFrom="paragraph">
              <wp:posOffset>144146</wp:posOffset>
            </wp:positionV>
            <wp:extent cx="1727623" cy="1295718"/>
            <wp:effectExtent l="63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rot="5400000">
                      <a:off x="0" y="0"/>
                      <a:ext cx="1727623" cy="1295718"/>
                    </a:xfrm>
                    <a:prstGeom prst="rect">
                      <a:avLst/>
                    </a:prstGeom>
                    <a:noFill/>
                    <a:ln>
                      <a:noFill/>
                    </a:ln>
                  </pic:spPr>
                </pic:pic>
              </a:graphicData>
            </a:graphic>
          </wp:anchor>
        </w:drawing>
      </w:r>
    </w:p>
    <w:p w:rsidR="00F66D56" w:rsidRPr="00A75CA8" w:rsidRDefault="00F66D56">
      <w:pPr>
        <w:pStyle w:val="Kopfzeile"/>
        <w:tabs>
          <w:tab w:val="clear" w:pos="4153"/>
          <w:tab w:val="clear" w:pos="8306"/>
        </w:tabs>
        <w:rPr>
          <w:rFonts w:ascii="DIN-Bold" w:hAnsi="DIN-Bold" w:cs="Arial"/>
          <w:sz w:val="20"/>
        </w:rPr>
      </w:pPr>
      <w:r>
        <w:rPr>
          <w:noProof/>
          <w:lang w:val="de-CH" w:eastAsia="de-CH"/>
        </w:rPr>
        <w:drawing>
          <wp:anchor distT="0" distB="0" distL="114300" distR="114300" simplePos="0" relativeHeight="251659264" behindDoc="0" locked="0" layoutInCell="1" allowOverlap="1">
            <wp:simplePos x="0" y="0"/>
            <wp:positionH relativeFrom="margin">
              <wp:posOffset>1299845</wp:posOffset>
            </wp:positionH>
            <wp:positionV relativeFrom="paragraph">
              <wp:posOffset>91992</wp:posOffset>
            </wp:positionV>
            <wp:extent cx="3565046" cy="114432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5046" cy="1144325"/>
                    </a:xfrm>
                    <a:prstGeom prst="rect">
                      <a:avLst/>
                    </a:prstGeom>
                  </pic:spPr>
                </pic:pic>
              </a:graphicData>
            </a:graphic>
          </wp:anchor>
        </w:drawing>
      </w:r>
    </w:p>
    <w:p w:rsidR="00562019" w:rsidRPr="00843301" w:rsidRDefault="001E407D" w:rsidP="00017AAD">
      <w:pPr>
        <w:framePr w:w="7747" w:h="295" w:hSpace="142" w:wrap="around" w:vAnchor="page" w:hAnchor="page" w:x="908" w:y="4828" w:anchorLock="1"/>
        <w:rPr>
          <w:rFonts w:ascii="DIN-Medium" w:hAnsi="DIN-Medium"/>
          <w:sz w:val="30"/>
          <w:szCs w:val="30"/>
          <w:lang w:val="fr-CH"/>
        </w:rPr>
      </w:pPr>
      <w:r w:rsidRPr="00843301">
        <w:rPr>
          <w:rFonts w:ascii="DIN-Medium" w:hAnsi="DIN-Medium"/>
          <w:sz w:val="30"/>
          <w:szCs w:val="30"/>
          <w:lang w:val="fr-CH"/>
        </w:rPr>
        <w:t>Leica DG Vario-</w:t>
      </w:r>
      <w:proofErr w:type="spellStart"/>
      <w:r w:rsidRPr="00843301">
        <w:rPr>
          <w:rFonts w:ascii="DIN-Medium" w:hAnsi="DIN-Medium"/>
          <w:sz w:val="30"/>
          <w:szCs w:val="30"/>
          <w:lang w:val="fr-CH"/>
        </w:rPr>
        <w:t>Summilux</w:t>
      </w:r>
      <w:proofErr w:type="spellEnd"/>
      <w:r w:rsidRPr="00843301">
        <w:rPr>
          <w:rFonts w:ascii="DIN-Medium" w:hAnsi="DIN-Medium"/>
          <w:sz w:val="30"/>
          <w:szCs w:val="30"/>
          <w:lang w:val="fr-CH"/>
        </w:rPr>
        <w:t xml:space="preserve"> F1.7 / 10-25 mm (20-50 mm équivalent 35 mm)</w:t>
      </w:r>
    </w:p>
    <w:p w:rsidR="00017AAD" w:rsidRPr="00843301" w:rsidRDefault="00017AAD" w:rsidP="00017AAD">
      <w:pPr>
        <w:framePr w:w="7747" w:h="295" w:hSpace="142" w:wrap="around" w:vAnchor="page" w:hAnchor="page" w:x="908" w:y="4828" w:anchorLock="1"/>
        <w:rPr>
          <w:rFonts w:ascii="DIN-Black" w:hAnsi="DIN-Black"/>
          <w:sz w:val="8"/>
          <w:szCs w:val="8"/>
          <w:lang w:val="fr-CH"/>
        </w:rPr>
      </w:pPr>
    </w:p>
    <w:p w:rsidR="006A5758" w:rsidRPr="00562019" w:rsidRDefault="001E407D" w:rsidP="00017AAD">
      <w:pPr>
        <w:framePr w:w="7747" w:h="295" w:hSpace="142" w:wrap="around" w:vAnchor="page" w:hAnchor="page" w:x="908" w:y="4828" w:anchorLock="1"/>
        <w:rPr>
          <w:rFonts w:ascii="DIN-Medium" w:hAnsi="DIN-Medium"/>
          <w:sz w:val="30"/>
          <w:szCs w:val="30"/>
        </w:rPr>
      </w:pPr>
      <w:r>
        <w:rPr>
          <w:rFonts w:ascii="DIN-Black" w:hAnsi="DIN-Black"/>
          <w:sz w:val="25"/>
        </w:rPr>
        <w:t xml:space="preserve">Panasonic présente l’objectif-zoom grand angle le plus lumineux au monde pour les appareils Micro </w:t>
      </w:r>
      <w:proofErr w:type="spellStart"/>
      <w:r>
        <w:rPr>
          <w:rFonts w:ascii="DIN-Black" w:hAnsi="DIN-Black"/>
          <w:sz w:val="25"/>
        </w:rPr>
        <w:t>FourThirds</w:t>
      </w:r>
      <w:proofErr w:type="spellEnd"/>
      <w:r>
        <w:rPr>
          <w:rFonts w:ascii="DIN-Black" w:hAnsi="DIN-Black"/>
          <w:sz w:val="25"/>
        </w:rPr>
        <w:t xml:space="preserve"> </w:t>
      </w:r>
    </w:p>
    <w:p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rPr>
        <w:br/>
      </w:r>
      <w:r>
        <w:rPr>
          <w:rFonts w:ascii="DIN-Black" w:hAnsi="DIN-Black"/>
          <w:color w:val="808080"/>
        </w:rPr>
        <w:t>Mai 2019</w:t>
      </w:r>
    </w:p>
    <w:p w:rsidR="008460A2" w:rsidRPr="00E31B5E"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rsidR="000A4552" w:rsidRPr="00D91153"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En bref:</w:t>
      </w:r>
    </w:p>
    <w:p w:rsidR="00932C6A" w:rsidRPr="00843301" w:rsidRDefault="00716238" w:rsidP="00932C6A">
      <w:pPr>
        <w:framePr w:w="2155" w:h="7655" w:hSpace="142" w:wrap="around" w:vAnchor="page" w:hAnchor="page" w:x="8904" w:y="4865" w:anchorLock="1"/>
        <w:rPr>
          <w:rFonts w:ascii="DIN-Black" w:hAnsi="DIN-Black"/>
          <w:b/>
          <w:color w:val="808080"/>
          <w:lang w:val="it-IT"/>
        </w:rPr>
      </w:pPr>
      <w:r w:rsidRPr="00843301">
        <w:rPr>
          <w:rFonts w:ascii="DIN-Black" w:hAnsi="DIN-Black"/>
          <w:b/>
          <w:color w:val="808080"/>
          <w:lang w:val="it-IT"/>
        </w:rPr>
        <w:t>Leica DG Vario-</w:t>
      </w:r>
      <w:proofErr w:type="spellStart"/>
      <w:r w:rsidRPr="00843301">
        <w:rPr>
          <w:rFonts w:ascii="DIN-Black" w:hAnsi="DIN-Black"/>
          <w:b/>
          <w:color w:val="808080"/>
          <w:lang w:val="it-IT"/>
        </w:rPr>
        <w:t>Summilux</w:t>
      </w:r>
      <w:proofErr w:type="spellEnd"/>
      <w:r w:rsidRPr="00843301">
        <w:rPr>
          <w:rFonts w:ascii="DIN-Black" w:hAnsi="DIN-Black"/>
          <w:b/>
          <w:color w:val="808080"/>
          <w:lang w:val="it-IT"/>
        </w:rPr>
        <w:t xml:space="preserve"> F1.7 / 25 mm ASPH.  </w:t>
      </w:r>
    </w:p>
    <w:p w:rsidR="00716238" w:rsidRPr="00843301" w:rsidRDefault="00716238" w:rsidP="00932C6A">
      <w:pPr>
        <w:framePr w:w="2155" w:h="7655" w:hSpace="142" w:wrap="around" w:vAnchor="page" w:hAnchor="page" w:x="8904" w:y="4865" w:anchorLock="1"/>
        <w:rPr>
          <w:rFonts w:ascii="DIN-Medium" w:hAnsi="DIN-Medium"/>
          <w:sz w:val="14"/>
          <w:szCs w:val="14"/>
          <w:lang w:val="it-IT"/>
        </w:rPr>
      </w:pPr>
    </w:p>
    <w:p w:rsidR="00834379" w:rsidRPr="00514E89" w:rsidRDefault="00834379" w:rsidP="00834379">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Monture à baïonnette Micro </w:t>
      </w:r>
      <w:proofErr w:type="spellStart"/>
      <w:r>
        <w:rPr>
          <w:rFonts w:ascii="DIN-Medium" w:hAnsi="DIN-Medium"/>
          <w:sz w:val="14"/>
          <w:szCs w:val="14"/>
        </w:rPr>
        <w:t>FourThirds</w:t>
      </w:r>
      <w:proofErr w:type="spellEnd"/>
    </w:p>
    <w:p w:rsidR="00834379" w:rsidRPr="00E31B5E" w:rsidRDefault="00834379" w:rsidP="00932C6A">
      <w:pPr>
        <w:framePr w:w="2155" w:h="7655" w:hSpace="142" w:wrap="around" w:vAnchor="page" w:hAnchor="page" w:x="8904" w:y="4865" w:anchorLock="1"/>
        <w:rPr>
          <w:rFonts w:ascii="DIN-Medium" w:hAnsi="DIN-Medium"/>
          <w:sz w:val="14"/>
          <w:szCs w:val="14"/>
          <w:lang w:val="fr-CH"/>
        </w:rPr>
      </w:pPr>
    </w:p>
    <w:p w:rsidR="000C1A21" w:rsidRDefault="00444711" w:rsidP="00932C6A">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Qualité Leica: haute résolution et contraste élevé, faible distorsion </w:t>
      </w:r>
      <w:r>
        <w:rPr>
          <w:rFonts w:ascii="DIN-Medium" w:hAnsi="DIN-Medium"/>
          <w:sz w:val="14"/>
          <w:szCs w:val="14"/>
        </w:rPr>
        <w:br/>
      </w:r>
    </w:p>
    <w:p w:rsidR="000C1A21" w:rsidRDefault="00932C6A" w:rsidP="000C1A21">
      <w:pPr>
        <w:framePr w:w="2155" w:h="7655" w:hSpace="142" w:wrap="around" w:vAnchor="page" w:hAnchor="page" w:x="8904" w:y="4865" w:anchorLock="1"/>
        <w:rPr>
          <w:rFonts w:ascii="DIN-Medium" w:hAnsi="DIN-Medium"/>
          <w:sz w:val="14"/>
          <w:szCs w:val="14"/>
        </w:rPr>
      </w:pPr>
      <w:r>
        <w:rPr>
          <w:rFonts w:ascii="DIN-Medium" w:hAnsi="DIN-Medium"/>
          <w:sz w:val="14"/>
          <w:szCs w:val="14"/>
        </w:rPr>
        <w:t>Luminosité F1.7 et distance focale de 10-25 mm: détourage performant et bokeh exceptionnel</w:t>
      </w:r>
    </w:p>
    <w:p w:rsidR="000C1A21" w:rsidRPr="00E31B5E" w:rsidRDefault="000C1A21" w:rsidP="000C1A21">
      <w:pPr>
        <w:framePr w:w="2155" w:h="7655" w:hSpace="142" w:wrap="around" w:vAnchor="page" w:hAnchor="page" w:x="8904" w:y="4865" w:anchorLock="1"/>
        <w:rPr>
          <w:rFonts w:ascii="DIN-Medium" w:hAnsi="DIN-Medium"/>
          <w:sz w:val="14"/>
          <w:szCs w:val="14"/>
          <w:lang w:val="fr-CH"/>
        </w:rPr>
      </w:pPr>
    </w:p>
    <w:p w:rsidR="000C1A21" w:rsidRDefault="00932C6A" w:rsidP="000C1A21">
      <w:pPr>
        <w:framePr w:w="2155" w:h="7655" w:hSpace="142" w:wrap="around" w:vAnchor="page" w:hAnchor="page" w:x="8904" w:y="4865" w:anchorLock="1"/>
        <w:rPr>
          <w:rFonts w:ascii="DIN-Medium" w:hAnsi="DIN-Medium"/>
          <w:sz w:val="14"/>
          <w:szCs w:val="14"/>
        </w:rPr>
      </w:pPr>
      <w:r>
        <w:rPr>
          <w:rFonts w:ascii="DIN-Medium" w:hAnsi="DIN-Medium"/>
          <w:sz w:val="14"/>
          <w:szCs w:val="14"/>
        </w:rPr>
        <w:t>Solidité: résistant au froid, à la poussière et aux éclaboussures</w:t>
      </w:r>
    </w:p>
    <w:p w:rsidR="000C1A21" w:rsidRPr="00E31B5E" w:rsidRDefault="000C1A21" w:rsidP="000C1A21">
      <w:pPr>
        <w:framePr w:w="2155" w:h="7655" w:hSpace="142" w:wrap="around" w:vAnchor="page" w:hAnchor="page" w:x="8904" w:y="4865" w:anchorLock="1"/>
        <w:rPr>
          <w:rFonts w:ascii="DIN-Medium" w:hAnsi="DIN-Medium"/>
          <w:sz w:val="14"/>
          <w:szCs w:val="14"/>
          <w:lang w:val="fr-CH"/>
        </w:rPr>
      </w:pPr>
    </w:p>
    <w:p w:rsidR="000C1A21" w:rsidRDefault="00444711" w:rsidP="000C1A21">
      <w:pPr>
        <w:framePr w:w="2155" w:h="7655" w:hSpace="142" w:wrap="around" w:vAnchor="page" w:hAnchor="page" w:x="8904" w:y="4865" w:anchorLock="1"/>
        <w:rPr>
          <w:rFonts w:ascii="DIN-Medium" w:hAnsi="DIN-Medium"/>
          <w:sz w:val="14"/>
          <w:szCs w:val="14"/>
        </w:rPr>
      </w:pPr>
      <w:r>
        <w:rPr>
          <w:rFonts w:ascii="DIN-Medium" w:hAnsi="DIN-Medium"/>
          <w:sz w:val="14"/>
          <w:szCs w:val="14"/>
        </w:rPr>
        <w:t>Utilisation conviviale: bague de diaphragme sans clic et ergot de mise au point</w:t>
      </w:r>
    </w:p>
    <w:p w:rsidR="000C1A21" w:rsidRPr="00E31B5E" w:rsidRDefault="000C1A21" w:rsidP="000C1A21">
      <w:pPr>
        <w:framePr w:w="2155" w:h="7655" w:hSpace="142" w:wrap="around" w:vAnchor="page" w:hAnchor="page" w:x="8904" w:y="4865" w:anchorLock="1"/>
        <w:rPr>
          <w:rFonts w:ascii="DIN-Medium" w:hAnsi="DIN-Medium"/>
          <w:sz w:val="14"/>
          <w:szCs w:val="14"/>
          <w:lang w:val="fr-CH"/>
        </w:rPr>
      </w:pPr>
    </w:p>
    <w:p w:rsidR="000C1A21" w:rsidRDefault="00932C6A" w:rsidP="000C1A21">
      <w:pPr>
        <w:framePr w:w="2155" w:h="7655" w:hSpace="142" w:wrap="around" w:vAnchor="page" w:hAnchor="page" w:x="8904" w:y="4865" w:anchorLock="1"/>
        <w:rPr>
          <w:rFonts w:ascii="DIN-Medium" w:hAnsi="DIN-Medium"/>
          <w:sz w:val="14"/>
          <w:szCs w:val="14"/>
        </w:rPr>
      </w:pPr>
      <w:r>
        <w:rPr>
          <w:rFonts w:ascii="DIN-Medium" w:hAnsi="DIN-Medium"/>
          <w:sz w:val="14"/>
          <w:szCs w:val="14"/>
        </w:rPr>
        <w:t>Design haut de gamme: 17 éléments de lentilles en 12 groupes</w:t>
      </w:r>
    </w:p>
    <w:p w:rsidR="000C1A21" w:rsidRPr="00E31B5E" w:rsidRDefault="000C1A21" w:rsidP="000C1A21">
      <w:pPr>
        <w:framePr w:w="2155" w:h="7655" w:hSpace="142" w:wrap="around" w:vAnchor="page" w:hAnchor="page" w:x="8904" w:y="4865" w:anchorLock="1"/>
        <w:rPr>
          <w:rFonts w:ascii="DIN-Medium" w:hAnsi="DIN-Medium"/>
          <w:sz w:val="14"/>
          <w:szCs w:val="14"/>
          <w:lang w:val="fr-CH"/>
        </w:rPr>
      </w:pPr>
    </w:p>
    <w:p w:rsidR="00932C6A" w:rsidRPr="00932C6A" w:rsidRDefault="00932C6A" w:rsidP="000C1A21">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Autofocus plus rapide et précis, commande 240 Hz </w:t>
      </w:r>
    </w:p>
    <w:p w:rsidR="000A4552" w:rsidRPr="00E31B5E" w:rsidRDefault="000A4552"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834379" w:rsidRPr="00E31B5E" w:rsidRDefault="00834379"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932C6A" w:rsidRPr="00E31B5E" w:rsidRDefault="00932C6A" w:rsidP="000A4552">
      <w:pPr>
        <w:framePr w:w="2155" w:h="7655" w:hSpace="142" w:wrap="around" w:vAnchor="page" w:hAnchor="page" w:x="8904" w:y="4865" w:anchorLock="1"/>
        <w:rPr>
          <w:rFonts w:ascii="DIN-Medium" w:hAnsi="DIN-Medium"/>
          <w:sz w:val="14"/>
          <w:szCs w:val="14"/>
          <w:lang w:val="fr-CH"/>
        </w:rPr>
      </w:pPr>
    </w:p>
    <w:p w:rsidR="000A4552" w:rsidRPr="00E31B5E" w:rsidRDefault="000A4552" w:rsidP="000A4552">
      <w:pPr>
        <w:framePr w:w="2155" w:h="7655" w:hSpace="142" w:wrap="around" w:vAnchor="page" w:hAnchor="page" w:x="8904" w:y="4865" w:anchorLock="1"/>
        <w:rPr>
          <w:rFonts w:ascii="DIN-Medium" w:hAnsi="DIN-Medium"/>
          <w:color w:val="FF0000"/>
          <w:sz w:val="14"/>
          <w:szCs w:val="14"/>
          <w:lang w:val="fr-CH"/>
        </w:rPr>
      </w:pPr>
    </w:p>
    <w:p w:rsidR="00F92104" w:rsidRPr="00E31B5E" w:rsidRDefault="00F92104" w:rsidP="000A4552">
      <w:pPr>
        <w:framePr w:w="2155" w:h="7655" w:hSpace="142" w:wrap="around" w:vAnchor="page" w:hAnchor="page" w:x="8904" w:y="4865" w:anchorLock="1"/>
        <w:rPr>
          <w:rFonts w:ascii="DIN-Medium" w:hAnsi="DIN-Medium"/>
          <w:color w:val="FF0000"/>
          <w:szCs w:val="24"/>
          <w:lang w:val="fr-CH"/>
        </w:rPr>
      </w:pPr>
    </w:p>
    <w:p w:rsidR="000A4552"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Retrouvez ce communiqué de presse et les photos de presse (disponibles au téléchargement en 300 dpi) sur </w:t>
      </w:r>
      <w:hyperlink r:id="rId10"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rsidR="000A4552" w:rsidRPr="00E31B5E" w:rsidRDefault="000A4552" w:rsidP="000A4552">
      <w:pPr>
        <w:framePr w:w="2155" w:h="7655" w:hSpace="142" w:wrap="around" w:vAnchor="page" w:hAnchor="page" w:x="8904" w:y="4865" w:anchorLock="1"/>
        <w:rPr>
          <w:rFonts w:ascii="DIN-Medium" w:hAnsi="DIN-Medium"/>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F66D56" w:rsidRPr="00E31B5E" w:rsidRDefault="00F66D56" w:rsidP="008460A2">
      <w:pPr>
        <w:ind w:right="-57"/>
        <w:rPr>
          <w:rFonts w:ascii="DIN-Bold" w:hAnsi="DIN-Bold"/>
          <w:sz w:val="20"/>
          <w:lang w:val="fr-CH"/>
        </w:rPr>
      </w:pPr>
    </w:p>
    <w:p w:rsidR="00604163" w:rsidRDefault="00017AAD" w:rsidP="00604163">
      <w:pPr>
        <w:ind w:right="-57"/>
        <w:rPr>
          <w:rFonts w:ascii="DIN-Bold" w:hAnsi="DIN-Bold"/>
          <w:sz w:val="20"/>
        </w:rPr>
      </w:pPr>
      <w:proofErr w:type="spellStart"/>
      <w:r>
        <w:rPr>
          <w:rFonts w:ascii="DIN-Bold" w:hAnsi="DIN-Bold"/>
          <w:sz w:val="20"/>
        </w:rPr>
        <w:t>Rotkreuz</w:t>
      </w:r>
      <w:proofErr w:type="spellEnd"/>
      <w:r>
        <w:rPr>
          <w:rFonts w:ascii="DIN-Bold" w:hAnsi="DIN-Bold"/>
          <w:sz w:val="20"/>
        </w:rPr>
        <w:t xml:space="preserve">, mai 2019 – Panasonic a développé le premier objectif-zoom F1.7 grand angle ultra-lumineux: le </w:t>
      </w:r>
      <w:r>
        <w:rPr>
          <w:rFonts w:ascii="DIN-Bold" w:hAnsi="DIN-Bold"/>
          <w:b/>
          <w:sz w:val="20"/>
        </w:rPr>
        <w:t>Leica DG Vario-</w:t>
      </w:r>
      <w:proofErr w:type="spellStart"/>
      <w:r>
        <w:rPr>
          <w:rFonts w:ascii="DIN-Bold" w:hAnsi="DIN-Bold"/>
          <w:b/>
          <w:sz w:val="20"/>
        </w:rPr>
        <w:t>Summilux</w:t>
      </w:r>
      <w:proofErr w:type="spellEnd"/>
      <w:r>
        <w:rPr>
          <w:rFonts w:ascii="DIN-Bold" w:hAnsi="DIN-Bold"/>
          <w:b/>
          <w:sz w:val="20"/>
        </w:rPr>
        <w:t xml:space="preserve"> F1.7</w:t>
      </w:r>
      <w:r>
        <w:rPr>
          <w:rFonts w:ascii="DIN-Bold" w:hAnsi="DIN-Bold"/>
          <w:sz w:val="20"/>
        </w:rPr>
        <w:t xml:space="preserve"> / </w:t>
      </w:r>
      <w:r>
        <w:rPr>
          <w:rFonts w:ascii="DIN-Bold" w:hAnsi="DIN-Bold"/>
          <w:b/>
          <w:sz w:val="20"/>
        </w:rPr>
        <w:t>10-25 </w:t>
      </w:r>
      <w:proofErr w:type="spellStart"/>
      <w:r>
        <w:rPr>
          <w:rFonts w:ascii="DIN-Bold" w:hAnsi="DIN-Bold"/>
          <w:b/>
          <w:sz w:val="20"/>
        </w:rPr>
        <w:t>mm</w:t>
      </w:r>
      <w:r>
        <w:rPr>
          <w:rFonts w:ascii="DIN-Bold" w:hAnsi="DIN-Bold"/>
          <w:sz w:val="20"/>
        </w:rPr>
        <w:t>.</w:t>
      </w:r>
      <w:proofErr w:type="spellEnd"/>
      <w:r>
        <w:rPr>
          <w:rFonts w:ascii="DIN-Bold" w:hAnsi="DIN-Bold"/>
          <w:sz w:val="20"/>
        </w:rPr>
        <w:t xml:space="preserve"> Il est conçu pour les appareils photos hybrides numériques sans miroir</w:t>
      </w:r>
      <w:r>
        <w:rPr>
          <w:rFonts w:ascii="DIN-Bold" w:hAnsi="DIN-Bold"/>
          <w:sz w:val="20"/>
          <w:vertAlign w:val="superscript"/>
        </w:rPr>
        <w:t>*1</w:t>
      </w:r>
      <w:r>
        <w:rPr>
          <w:rFonts w:ascii="DIN-Bold" w:hAnsi="DIN-Bold"/>
          <w:sz w:val="20"/>
        </w:rPr>
        <w:t xml:space="preserve">. La marque élargit ainsi sa gamme d’objectifs Micro </w:t>
      </w:r>
      <w:proofErr w:type="spellStart"/>
      <w:r>
        <w:rPr>
          <w:rFonts w:ascii="DIN-Bold" w:hAnsi="DIN-Bold"/>
          <w:sz w:val="20"/>
        </w:rPr>
        <w:t>FourThirds</w:t>
      </w:r>
      <w:proofErr w:type="spellEnd"/>
      <w:r>
        <w:rPr>
          <w:rFonts w:ascii="DIN-Bold" w:hAnsi="DIN-Bold"/>
          <w:sz w:val="20"/>
        </w:rPr>
        <w:t xml:space="preserve"> en y ajoutant un modèle particulièrement performant.</w:t>
      </w:r>
    </w:p>
    <w:p w:rsidR="00604163" w:rsidRPr="00E31B5E" w:rsidRDefault="00604163" w:rsidP="00604163">
      <w:pPr>
        <w:ind w:right="-57"/>
        <w:rPr>
          <w:rFonts w:ascii="DIN-Regular" w:hAnsi="DIN-Regular" w:cs="Helv"/>
          <w:color w:val="000000"/>
          <w:sz w:val="20"/>
          <w:lang w:val="fr-CH"/>
        </w:rPr>
      </w:pPr>
    </w:p>
    <w:p w:rsidR="00B83936" w:rsidRPr="001E407D" w:rsidRDefault="00562019" w:rsidP="00B83936">
      <w:pPr>
        <w:pStyle w:val="Copy"/>
        <w:spacing w:before="120" w:line="240" w:lineRule="auto"/>
        <w:ind w:right="-340"/>
        <w:rPr>
          <w:rFonts w:ascii="DIN-Regular" w:eastAsia="Times New Roman" w:hAnsi="DIN-Regular" w:cs="Helv"/>
          <w:color w:val="000000"/>
        </w:rPr>
      </w:pPr>
      <w:r>
        <w:rPr>
          <w:rFonts w:ascii="DIN-Regular" w:hAnsi="DIN-Regular"/>
          <w:color w:val="000000"/>
        </w:rPr>
        <w:t>Le nouveau Leica DG Vario-</w:t>
      </w:r>
      <w:proofErr w:type="spellStart"/>
      <w:r>
        <w:rPr>
          <w:rFonts w:ascii="DIN-Regular" w:hAnsi="DIN-Regular"/>
          <w:color w:val="000000"/>
        </w:rPr>
        <w:t>Summilux</w:t>
      </w:r>
      <w:proofErr w:type="spellEnd"/>
      <w:r>
        <w:rPr>
          <w:rFonts w:ascii="DIN-Regular" w:hAnsi="DIN-Regular"/>
          <w:color w:val="000000"/>
        </w:rPr>
        <w:t xml:space="preserve"> F1.7 / 10-25 mm ASPH stimule le potentiel du standard Micro </w:t>
      </w:r>
      <w:proofErr w:type="spellStart"/>
      <w:r>
        <w:rPr>
          <w:rFonts w:ascii="DIN-Regular" w:hAnsi="DIN-Regular"/>
          <w:color w:val="000000"/>
        </w:rPr>
        <w:t>FourThirds</w:t>
      </w:r>
      <w:proofErr w:type="spellEnd"/>
      <w:r>
        <w:rPr>
          <w:rFonts w:ascii="DIN-Regular" w:hAnsi="DIN-Regular"/>
          <w:color w:val="000000"/>
        </w:rPr>
        <w:t xml:space="preserve">, car il permet des prises de vue grand angle malgré la forte intensité lumineuse, le tout dans un boîtier étonnamment compact. Sur toute la plage de zoom de 20-50 mm (équivalent 35 mm), il offre une qualité d’image exceptionnelle et s’adapte à de nombreuses situations du quotidien: des paysages dynamiques jusqu’aux portraits. </w:t>
      </w:r>
    </w:p>
    <w:p w:rsidR="001E407D" w:rsidRPr="001E407D" w:rsidRDefault="006B48B9" w:rsidP="001E407D">
      <w:pPr>
        <w:pStyle w:val="Copy"/>
        <w:spacing w:before="120" w:line="240" w:lineRule="auto"/>
        <w:ind w:right="-340"/>
        <w:rPr>
          <w:rFonts w:ascii="DIN-Regular" w:eastAsia="Times New Roman" w:hAnsi="DIN-Regular" w:cs="Helv"/>
          <w:color w:val="000000"/>
        </w:rPr>
      </w:pPr>
      <w:r>
        <w:rPr>
          <w:rFonts w:ascii="DIN-Regular" w:hAnsi="DIN-Regular"/>
          <w:color w:val="000000"/>
        </w:rPr>
        <w:t xml:space="preserve">L’objectif Leica permet, grâce à sa forte intensité lumineuse de F1.7, un détourage performant et des prises de vue en basse lumière en toute simplicité, sans oublier un bokeh de toute beauté via les neuf lamelles du diaphragme. </w:t>
      </w:r>
    </w:p>
    <w:p w:rsidR="001E407D" w:rsidRPr="001E407D" w:rsidRDefault="001E407D" w:rsidP="001E407D">
      <w:pPr>
        <w:pStyle w:val="Copy"/>
        <w:spacing w:before="120" w:line="240" w:lineRule="auto"/>
        <w:ind w:right="-340"/>
        <w:rPr>
          <w:rFonts w:ascii="DIN-Regular" w:eastAsia="Times New Roman" w:hAnsi="DIN-Regular" w:cs="Helv"/>
          <w:color w:val="000000"/>
        </w:rPr>
      </w:pPr>
      <w:r>
        <w:rPr>
          <w:rFonts w:ascii="DIN-Regular" w:hAnsi="DIN-Regular"/>
          <w:color w:val="000000"/>
        </w:rPr>
        <w:t xml:space="preserve">Le système de lentilles est composé de 17 éléments en 12 groupes et dispose de trois lentilles asphériques et quatre lentilles ED (Extra-Low Dispersion), qui éliminent efficacement l’aberration chromatique axiale et l’aberration chromatique du </w:t>
      </w:r>
      <w:r>
        <w:rPr>
          <w:rFonts w:ascii="DIN-Regular" w:hAnsi="DIN-Regular"/>
          <w:color w:val="000000"/>
        </w:rPr>
        <w:lastRenderedPageBreak/>
        <w:t>grossissement. L’utilisation de lentilles asphériques et le design optimal du système de lentilles assurent des performances optiques remarquables dans un boîtier compact et pour un poids léger.</w:t>
      </w:r>
    </w:p>
    <w:p w:rsidR="00731DC9" w:rsidRDefault="00172C68" w:rsidP="001E407D">
      <w:pPr>
        <w:pStyle w:val="Copy"/>
        <w:spacing w:before="120" w:line="240" w:lineRule="auto"/>
        <w:ind w:right="-340"/>
        <w:rPr>
          <w:rFonts w:ascii="DIN-Regular" w:eastAsia="Times New Roman" w:hAnsi="DIN-Regular" w:cs="Helv"/>
          <w:color w:val="000000"/>
        </w:rPr>
      </w:pPr>
      <w:r>
        <w:rPr>
          <w:rFonts w:ascii="DIN-Regular" w:hAnsi="DIN-Regular"/>
        </w:rPr>
        <w:t xml:space="preserve">Le nouvel objectif est particulièrement recommandé pour les enregistrements vidéo. Il est compatible avec les systèmes AF à mesure de contraste précis et rapide des appareils actuels LUMIX G qui offrent un échange de données de jusqu'à 240 bits/s. </w:t>
      </w:r>
      <w:r>
        <w:rPr>
          <w:rFonts w:ascii="DIN-Regular" w:hAnsi="DIN-Regular"/>
          <w:color w:val="000000"/>
        </w:rPr>
        <w:t>L’objectif Leica DG Vario-</w:t>
      </w:r>
      <w:proofErr w:type="spellStart"/>
      <w:r>
        <w:rPr>
          <w:rFonts w:ascii="DIN-Regular" w:hAnsi="DIN-Regular"/>
          <w:color w:val="000000"/>
        </w:rPr>
        <w:t>Summilux</w:t>
      </w:r>
      <w:proofErr w:type="spellEnd"/>
      <w:r>
        <w:rPr>
          <w:rFonts w:ascii="DIN-Regular" w:hAnsi="DIN-Regular"/>
          <w:color w:val="000000"/>
        </w:rPr>
        <w:t xml:space="preserve"> F1.7 / 10-25 mm ASPH.  </w:t>
      </w:r>
      <w:r>
        <w:rPr>
          <w:rFonts w:ascii="DIN-Regular" w:hAnsi="DIN-Regular"/>
        </w:rPr>
        <w:t>est équipé d’une bague de diaphragme sans clic qui permet le contrôle direct et continu de l’ouverture.</w:t>
      </w:r>
      <w:r>
        <w:rPr>
          <w:rFonts w:ascii="DIN-Regular" w:hAnsi="DIN-Regular"/>
          <w:color w:val="000000"/>
        </w:rPr>
        <w:t xml:space="preserve"> </w:t>
      </w:r>
    </w:p>
    <w:p w:rsidR="008163D9" w:rsidRPr="008F34A0" w:rsidRDefault="002A131F" w:rsidP="001E407D">
      <w:pPr>
        <w:pStyle w:val="Copy"/>
        <w:spacing w:before="120" w:line="240" w:lineRule="auto"/>
        <w:ind w:right="-340"/>
        <w:rPr>
          <w:rFonts w:ascii="DIN-Regular" w:eastAsia="MS Mincho" w:hAnsi="DIN-Regular"/>
        </w:rPr>
      </w:pPr>
      <w:r>
        <w:rPr>
          <w:rFonts w:ascii="DIN-Regular" w:hAnsi="DIN-Regular"/>
        </w:rPr>
        <w:t>Il propose en plus un mécanisme d’ergot de mise au point qui permet le réglage de la bague dans deux positions, avec ou sans données de distance de mise au point.</w:t>
      </w:r>
      <w:r>
        <w:rPr>
          <w:rFonts w:ascii="DIN-Regular" w:hAnsi="DIN-Regular"/>
          <w:bCs/>
          <w:color w:val="222222"/>
        </w:rPr>
        <w:t xml:space="preserve"> Cela permet de passer rapidement de la mise au point manuelle à automatique et garantit une grande simplicité d’utilisation. </w:t>
      </w:r>
      <w:r>
        <w:rPr>
          <w:rFonts w:ascii="DIN-Regular" w:hAnsi="DIN-Regular"/>
          <w:color w:val="000000"/>
        </w:rPr>
        <w:t>L’objectif Leica DG Vario-</w:t>
      </w:r>
      <w:proofErr w:type="spellStart"/>
      <w:r>
        <w:rPr>
          <w:rFonts w:ascii="DIN-Regular" w:hAnsi="DIN-Regular"/>
          <w:color w:val="000000"/>
        </w:rPr>
        <w:t>Summilux</w:t>
      </w:r>
      <w:proofErr w:type="spellEnd"/>
      <w:r>
        <w:rPr>
          <w:rFonts w:ascii="DIN-Regular" w:hAnsi="DIN-Regular"/>
          <w:color w:val="000000"/>
        </w:rPr>
        <w:t xml:space="preserve"> F1.7 / 10-25mm ASPH convainc également lors d’enregistrements vidéo, car il réduit efficacement l’effet de respiration de l’objectif («focus </w:t>
      </w:r>
      <w:proofErr w:type="spellStart"/>
      <w:r>
        <w:rPr>
          <w:rFonts w:ascii="DIN-Regular" w:hAnsi="DIN-Regular"/>
          <w:color w:val="000000"/>
        </w:rPr>
        <w:t>breathing</w:t>
      </w:r>
      <w:proofErr w:type="spellEnd"/>
      <w:r>
        <w:rPr>
          <w:rFonts w:ascii="DIN-Regular" w:hAnsi="DIN-Regular"/>
          <w:color w:val="000000"/>
        </w:rPr>
        <w:t xml:space="preserve">»). </w:t>
      </w:r>
    </w:p>
    <w:p w:rsidR="001E407D" w:rsidRPr="001E407D" w:rsidRDefault="00C3280A" w:rsidP="001E407D">
      <w:pPr>
        <w:pStyle w:val="Copy"/>
        <w:spacing w:before="120" w:line="240" w:lineRule="auto"/>
        <w:ind w:right="-340"/>
        <w:rPr>
          <w:rFonts w:ascii="DIN-Regular" w:eastAsia="Times New Roman" w:hAnsi="DIN-Regular" w:cs="Helv"/>
          <w:color w:val="000000"/>
        </w:rPr>
      </w:pPr>
      <w:r>
        <w:rPr>
          <w:rFonts w:ascii="DIN-Regular" w:hAnsi="DIN-Regular"/>
        </w:rPr>
        <w:t>Son design solide, résistant à la poussière et aux éclaboussures</w:t>
      </w:r>
      <w:r>
        <w:rPr>
          <w:rFonts w:ascii="DIN-Regular" w:hAnsi="DIN-Regular"/>
          <w:vertAlign w:val="superscript"/>
        </w:rPr>
        <w:t>*2</w:t>
      </w:r>
      <w:r>
        <w:rPr>
          <w:rFonts w:ascii="DIN-Regular" w:hAnsi="DIN-Regular"/>
        </w:rPr>
        <w:t xml:space="preserve"> permet une utilisation dans des conditions difficiles, à des températures atteignant -10 °C.</w:t>
      </w:r>
    </w:p>
    <w:p w:rsidR="00562019" w:rsidRPr="00E31B5E" w:rsidRDefault="00562019" w:rsidP="00834379">
      <w:pPr>
        <w:rPr>
          <w:rFonts w:ascii="DIN-Regular" w:hAnsi="DIN-Regular" w:cs="Arial"/>
          <w:color w:val="000000"/>
          <w:sz w:val="20"/>
          <w:lang w:val="fr-CH"/>
        </w:rPr>
      </w:pPr>
    </w:p>
    <w:p w:rsidR="00562019" w:rsidRPr="000C1A21" w:rsidRDefault="000D7187" w:rsidP="00834379">
      <w:pPr>
        <w:rPr>
          <w:rFonts w:ascii="DIN-Bold" w:hAnsi="DIN-Bold" w:cs="Arial"/>
          <w:color w:val="000000"/>
          <w:sz w:val="20"/>
        </w:rPr>
      </w:pPr>
      <w:r>
        <w:rPr>
          <w:rFonts w:ascii="DIN-Bold" w:hAnsi="DIN-Bold"/>
          <w:color w:val="000000"/>
          <w:sz w:val="20"/>
        </w:rPr>
        <w:t>Prix et disponibilité</w:t>
      </w:r>
    </w:p>
    <w:p w:rsidR="000D7187" w:rsidRDefault="000D7187" w:rsidP="00834379">
      <w:pPr>
        <w:rPr>
          <w:rFonts w:ascii="DIN-Regular" w:hAnsi="DIN-Regular" w:cs="Arial"/>
          <w:color w:val="000000"/>
          <w:sz w:val="20"/>
        </w:rPr>
      </w:pPr>
      <w:r>
        <w:rPr>
          <w:rFonts w:ascii="DIN-Regular" w:hAnsi="DIN-Regular"/>
          <w:color w:val="000000"/>
          <w:sz w:val="20"/>
        </w:rPr>
        <w:t>Le LEICA DG Vario-</w:t>
      </w:r>
      <w:proofErr w:type="spellStart"/>
      <w:r>
        <w:rPr>
          <w:rFonts w:ascii="DIN-Regular" w:hAnsi="DIN-Regular"/>
          <w:color w:val="000000"/>
          <w:sz w:val="20"/>
        </w:rPr>
        <w:t>Summilux</w:t>
      </w:r>
      <w:proofErr w:type="spellEnd"/>
      <w:r>
        <w:rPr>
          <w:rFonts w:ascii="DIN-Regular" w:hAnsi="DIN-Regular"/>
          <w:color w:val="000000"/>
          <w:sz w:val="20"/>
        </w:rPr>
        <w:t xml:space="preserve"> F1.7 / 10-25 mm (H-X1025) sera disponible dans le commerce</w:t>
      </w:r>
      <w:r>
        <w:rPr>
          <w:rFonts w:ascii="DIN-Regular" w:hAnsi="DIN-Regular"/>
          <w:color w:val="000000"/>
          <w:sz w:val="20"/>
        </w:rPr>
        <w:br/>
        <w:t xml:space="preserve">dès juillet 2019 au tarif de CHF 2499.– (prix de vente conseillé). </w:t>
      </w:r>
    </w:p>
    <w:p w:rsidR="005419AA" w:rsidRPr="00E31B5E" w:rsidRDefault="005419AA" w:rsidP="005419AA">
      <w:pPr>
        <w:pStyle w:val="berschrift3"/>
        <w:rPr>
          <w:rFonts w:ascii="DIN-Regular" w:hAnsi="DIN-Regular" w:cs="Arial"/>
          <w:b w:val="0"/>
          <w:color w:val="000000"/>
          <w:sz w:val="20"/>
          <w:lang w:val="fr-CH"/>
        </w:rPr>
      </w:pPr>
    </w:p>
    <w:p w:rsidR="00521797" w:rsidRPr="00E31B5E" w:rsidRDefault="00521797" w:rsidP="00521797">
      <w:pPr>
        <w:rPr>
          <w:lang w:val="fr-CH"/>
        </w:rPr>
      </w:pPr>
    </w:p>
    <w:p w:rsidR="005419AA" w:rsidRPr="00731DC9" w:rsidRDefault="00F66D56" w:rsidP="005419AA">
      <w:pPr>
        <w:pStyle w:val="Copy"/>
        <w:spacing w:before="120" w:line="240" w:lineRule="auto"/>
        <w:ind w:right="-340"/>
        <w:rPr>
          <w:rFonts w:ascii="DIN-Regular" w:eastAsia="Times New Roman" w:hAnsi="DIN-Regular" w:cs="Helv"/>
          <w:color w:val="000000"/>
          <w:sz w:val="6"/>
        </w:rPr>
      </w:pPr>
      <w:r>
        <w:rPr>
          <w:rFonts w:ascii="DIN-Regular" w:hAnsi="DIN-Regular"/>
          <w:color w:val="000000"/>
          <w:sz w:val="14"/>
        </w:rPr>
        <w:t>*1 Situation: 31 mai 2019</w:t>
      </w:r>
      <w:r>
        <w:rPr>
          <w:rFonts w:ascii="DIN-Regular" w:hAnsi="DIN-Regular"/>
          <w:color w:val="000000"/>
          <w:sz w:val="6"/>
        </w:rPr>
        <w:br/>
      </w:r>
      <w:r>
        <w:rPr>
          <w:rFonts w:ascii="DIN-Regular" w:hAnsi="DIN-Regular"/>
          <w:color w:val="000000"/>
          <w:sz w:val="14"/>
        </w:rPr>
        <w:t>*2 La mention «résistant à l’eau et à la poussière» ne garantit pas l’absence de dommages en cas de contact direct de la lentille avec l’eau et la poussière.</w:t>
      </w:r>
      <w:r>
        <w:rPr>
          <w:rFonts w:ascii="DIN-Regular" w:hAnsi="DIN-Regular"/>
          <w:sz w:val="10"/>
          <w:szCs w:val="16"/>
        </w:rPr>
        <w:t xml:space="preserve"> </w:t>
      </w:r>
    </w:p>
    <w:p w:rsidR="005419AA" w:rsidRPr="00E31B5E" w:rsidRDefault="005419AA" w:rsidP="005419AA">
      <w:pPr>
        <w:rPr>
          <w:rFonts w:ascii="DIN-Regular" w:hAnsi="DIN-Regular"/>
          <w:sz w:val="20"/>
          <w:lang w:val="fr-CH"/>
        </w:rPr>
      </w:pPr>
    </w:p>
    <w:p w:rsidR="005419AA" w:rsidRDefault="005419AA" w:rsidP="005419AA">
      <w:pPr>
        <w:pStyle w:val="Listenabsatz"/>
        <w:numPr>
          <w:ilvl w:val="0"/>
          <w:numId w:val="21"/>
        </w:numPr>
        <w:rPr>
          <w:rFonts w:ascii="DIN-Regular" w:hAnsi="DIN-Regular"/>
          <w:sz w:val="16"/>
          <w:szCs w:val="16"/>
        </w:rPr>
      </w:pPr>
      <w:r>
        <w:rPr>
          <w:rFonts w:ascii="DIN-Regular" w:hAnsi="DIN-Regular"/>
          <w:sz w:val="16"/>
          <w:szCs w:val="16"/>
        </w:rPr>
        <w:t>Sous réserve de modification du design et des fonctions</w:t>
      </w:r>
    </w:p>
    <w:p w:rsidR="005419AA" w:rsidRDefault="005419AA" w:rsidP="005419AA">
      <w:pPr>
        <w:pStyle w:val="Listenabsatz"/>
        <w:numPr>
          <w:ilvl w:val="0"/>
          <w:numId w:val="21"/>
        </w:numPr>
        <w:rPr>
          <w:rFonts w:ascii="DIN-Regular" w:hAnsi="DIN-Regular"/>
          <w:sz w:val="16"/>
          <w:szCs w:val="16"/>
        </w:rPr>
      </w:pPr>
      <w:r>
        <w:rPr>
          <w:rFonts w:ascii="DIN-Regular" w:hAnsi="DIN-Regular"/>
          <w:sz w:val="16"/>
          <w:szCs w:val="16"/>
        </w:rPr>
        <w:t>Leica est une marque déposée de Leica Microsystems IR GmbH</w:t>
      </w:r>
    </w:p>
    <w:p w:rsidR="005419AA" w:rsidRPr="001078E8" w:rsidRDefault="005419AA" w:rsidP="005419AA">
      <w:pPr>
        <w:pStyle w:val="Listenabsatz"/>
        <w:numPr>
          <w:ilvl w:val="0"/>
          <w:numId w:val="21"/>
        </w:numPr>
        <w:rPr>
          <w:rFonts w:ascii="DIN-Regular" w:hAnsi="DIN-Regular"/>
          <w:sz w:val="16"/>
          <w:szCs w:val="16"/>
        </w:rPr>
      </w:pPr>
      <w:r>
        <w:rPr>
          <w:rFonts w:ascii="DIN-Regular" w:hAnsi="DIN-Regular"/>
          <w:sz w:val="16"/>
          <w:szCs w:val="16"/>
        </w:rPr>
        <w:t>SUMMILUX est une marque déposée de Leica Camera AG</w:t>
      </w:r>
    </w:p>
    <w:p w:rsidR="005419AA" w:rsidRPr="00E31B5E" w:rsidRDefault="005419AA" w:rsidP="005419AA">
      <w:pPr>
        <w:pStyle w:val="berschrift3"/>
        <w:rPr>
          <w:rFonts w:ascii="DIN-Bold" w:hAnsi="DIN-Bold"/>
          <w:sz w:val="20"/>
          <w:lang w:val="fr-CH"/>
        </w:rPr>
      </w:pPr>
    </w:p>
    <w:p w:rsidR="00731DC9" w:rsidRPr="005419AA" w:rsidRDefault="00731DC9" w:rsidP="00731DC9">
      <w:pPr>
        <w:autoSpaceDE w:val="0"/>
        <w:autoSpaceDN w:val="0"/>
        <w:adjustRightInd w:val="0"/>
        <w:rPr>
          <w:rFonts w:ascii="DIN-Regular" w:hAnsi="DIN-Regular" w:cs="Helv"/>
          <w:color w:val="000000"/>
          <w:sz w:val="16"/>
          <w:szCs w:val="16"/>
        </w:rPr>
      </w:pPr>
      <w:proofErr w:type="spellStart"/>
      <w:r>
        <w:rPr>
          <w:rFonts w:ascii="DIN-Regular" w:hAnsi="DIN-Regular"/>
          <w:color w:val="000000"/>
          <w:sz w:val="16"/>
          <w:szCs w:val="16"/>
        </w:rPr>
        <w:t>FourThirds</w:t>
      </w:r>
      <w:proofErr w:type="spellEnd"/>
      <w:r>
        <w:rPr>
          <w:rFonts w:ascii="DIN-Regular" w:hAnsi="DIN-Regular"/>
          <w:color w:val="000000"/>
          <w:sz w:val="16"/>
          <w:szCs w:val="16"/>
        </w:rPr>
        <w:t>™ et Micro-</w:t>
      </w:r>
      <w:proofErr w:type="spellStart"/>
      <w:r>
        <w:rPr>
          <w:rFonts w:ascii="DIN-Regular" w:hAnsi="DIN-Regular"/>
          <w:color w:val="000000"/>
          <w:sz w:val="16"/>
          <w:szCs w:val="16"/>
        </w:rPr>
        <w:t>FourThirds</w:t>
      </w:r>
      <w:proofErr w:type="spellEnd"/>
      <w:r>
        <w:rPr>
          <w:rFonts w:ascii="DIN-Regular" w:hAnsi="DIN-Regular"/>
          <w:color w:val="000000"/>
          <w:sz w:val="16"/>
          <w:szCs w:val="16"/>
        </w:rPr>
        <w:t xml:space="preserve">™, ainsi que les logos </w:t>
      </w:r>
      <w:proofErr w:type="spellStart"/>
      <w:r>
        <w:rPr>
          <w:rFonts w:ascii="DIN-Regular" w:hAnsi="DIN-Regular"/>
          <w:color w:val="000000"/>
          <w:sz w:val="16"/>
          <w:szCs w:val="16"/>
        </w:rPr>
        <w:t>FourThirds</w:t>
      </w:r>
      <w:proofErr w:type="spellEnd"/>
      <w:r>
        <w:rPr>
          <w:rFonts w:ascii="DIN-Regular" w:hAnsi="DIN-Regular"/>
          <w:color w:val="000000"/>
          <w:sz w:val="16"/>
          <w:szCs w:val="16"/>
        </w:rPr>
        <w:t xml:space="preserve"> et Micro-</w:t>
      </w:r>
      <w:proofErr w:type="spellStart"/>
      <w:r>
        <w:rPr>
          <w:rFonts w:ascii="DIN-Regular" w:hAnsi="DIN-Regular"/>
          <w:color w:val="000000"/>
          <w:sz w:val="16"/>
          <w:szCs w:val="16"/>
        </w:rPr>
        <w:t>FourThirds</w:t>
      </w:r>
      <w:proofErr w:type="spellEnd"/>
      <w:r>
        <w:rPr>
          <w:rFonts w:ascii="DIN-Regular" w:hAnsi="DIN-Regular"/>
          <w:color w:val="000000"/>
          <w:sz w:val="16"/>
          <w:szCs w:val="16"/>
        </w:rPr>
        <w:t xml:space="preserve"> sont des marques commerciales ou déposées d’Olympus Imaging Corporation au Japon, aux États-Unis, en UE et dans d’autres pays.</w:t>
      </w:r>
    </w:p>
    <w:p w:rsidR="000D7187" w:rsidRPr="00E31B5E" w:rsidRDefault="000D7187" w:rsidP="005419AA">
      <w:pPr>
        <w:rPr>
          <w:lang w:val="fr-CH"/>
        </w:rPr>
      </w:pPr>
    </w:p>
    <w:p w:rsidR="005419AA" w:rsidRPr="00E31B5E" w:rsidRDefault="005419AA" w:rsidP="005419AA">
      <w:pPr>
        <w:rPr>
          <w:lang w:val="fr-CH"/>
        </w:rPr>
      </w:pPr>
    </w:p>
    <w:p w:rsidR="000C1A21" w:rsidRPr="00E31B5E" w:rsidRDefault="000C1A21" w:rsidP="005419AA">
      <w:pPr>
        <w:rPr>
          <w:lang w:val="fr-CH"/>
        </w:rPr>
      </w:pPr>
    </w:p>
    <w:p w:rsidR="000C1A21" w:rsidRPr="00E31B5E" w:rsidRDefault="000C1A21" w:rsidP="005419AA">
      <w:pPr>
        <w:rPr>
          <w:lang w:val="fr-CH"/>
        </w:rPr>
      </w:pPr>
    </w:p>
    <w:p w:rsidR="005419AA" w:rsidRPr="000E6156" w:rsidRDefault="005419AA" w:rsidP="005419AA">
      <w:pPr>
        <w:pStyle w:val="berschrift3"/>
        <w:rPr>
          <w:rFonts w:ascii="DIN-Regular" w:hAnsi="DIN-Regular" w:cs="Helv"/>
          <w:sz w:val="16"/>
          <w:szCs w:val="16"/>
        </w:rPr>
      </w:pPr>
      <w:r>
        <w:rPr>
          <w:rFonts w:ascii="DIN-Bold" w:hAnsi="DIN-Bold"/>
          <w:sz w:val="20"/>
        </w:rPr>
        <w:lastRenderedPageBreak/>
        <w:t>Caractéristiques techniques</w:t>
      </w:r>
      <w:r w:rsidR="00843301">
        <w:rPr>
          <w:rFonts w:ascii="DIN-Bold" w:hAnsi="DIN-Bold"/>
          <w:sz w:val="20"/>
        </w:rPr>
        <w:br/>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1"/>
        <w:gridCol w:w="5137"/>
      </w:tblGrid>
      <w:tr w:rsidR="005419AA" w:rsidRPr="00843301" w:rsidTr="000C1A21">
        <w:trPr>
          <w:trHeight w:val="145"/>
        </w:trPr>
        <w:tc>
          <w:tcPr>
            <w:tcW w:w="1764" w:type="pct"/>
            <w:shd w:val="clear" w:color="auto" w:fill="CCCCCC"/>
            <w:noWrap/>
          </w:tcPr>
          <w:p w:rsidR="005419AA" w:rsidRPr="000E6156" w:rsidRDefault="005419AA" w:rsidP="00490D2C">
            <w:pPr>
              <w:rPr>
                <w:rFonts w:ascii="DIN-Bold" w:hAnsi="DIN-Bold" w:cs="Arial"/>
                <w:color w:val="000000"/>
                <w:sz w:val="16"/>
                <w:szCs w:val="16"/>
              </w:rPr>
            </w:pPr>
            <w:r>
              <w:rPr>
                <w:rFonts w:ascii="DIN-Bold" w:hAnsi="DIN-Bold"/>
                <w:color w:val="000000"/>
                <w:sz w:val="16"/>
                <w:szCs w:val="16"/>
              </w:rPr>
              <w:t>OBJECTIF</w:t>
            </w:r>
          </w:p>
        </w:tc>
        <w:tc>
          <w:tcPr>
            <w:tcW w:w="3236" w:type="pct"/>
            <w:shd w:val="clear" w:color="auto" w:fill="CCCCCC"/>
          </w:tcPr>
          <w:p w:rsidR="005419AA" w:rsidRPr="00843301" w:rsidRDefault="005419AA" w:rsidP="00490D2C">
            <w:pPr>
              <w:autoSpaceDE w:val="0"/>
              <w:autoSpaceDN w:val="0"/>
              <w:adjustRightInd w:val="0"/>
              <w:jc w:val="center"/>
              <w:rPr>
                <w:rFonts w:ascii="DIN-Bold" w:hAnsi="DIN-Bold" w:cs="Arial"/>
                <w:sz w:val="16"/>
                <w:szCs w:val="16"/>
                <w:lang w:val="it-IT"/>
              </w:rPr>
            </w:pPr>
            <w:r w:rsidRPr="00843301">
              <w:rPr>
                <w:rFonts w:ascii="DIN-Bold" w:hAnsi="DIN-Bold"/>
                <w:sz w:val="16"/>
                <w:szCs w:val="16"/>
                <w:lang w:val="it-IT"/>
              </w:rPr>
              <w:t>Leica DG Vario-</w:t>
            </w:r>
            <w:proofErr w:type="spellStart"/>
            <w:r w:rsidRPr="00843301">
              <w:rPr>
                <w:rFonts w:ascii="DIN-Bold" w:hAnsi="DIN-Bold"/>
                <w:sz w:val="16"/>
                <w:szCs w:val="16"/>
                <w:lang w:val="it-IT"/>
              </w:rPr>
              <w:t>Summilux</w:t>
            </w:r>
            <w:proofErr w:type="spellEnd"/>
            <w:r w:rsidRPr="00843301">
              <w:rPr>
                <w:rFonts w:ascii="DIN-Bold" w:hAnsi="DIN-Bold"/>
                <w:sz w:val="16"/>
                <w:szCs w:val="16"/>
                <w:lang w:val="it-IT"/>
              </w:rPr>
              <w:t xml:space="preserve"> 10-25 mm / F1.7 ASPH.</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Raccordement</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Baïonnette Micro-</w:t>
            </w:r>
            <w:proofErr w:type="spellStart"/>
            <w:r>
              <w:rPr>
                <w:rFonts w:ascii="DIN-Regular" w:hAnsi="DIN-Regular"/>
                <w:sz w:val="16"/>
                <w:szCs w:val="16"/>
              </w:rPr>
              <w:t>FourThirds</w:t>
            </w:r>
            <w:proofErr w:type="spellEnd"/>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Angle de vue diagonal</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94°(W) – 47°(T)</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Distance focale</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10-25 mm (équivalent 35 mm: 20-50 mm)</w:t>
            </w:r>
          </w:p>
        </w:tc>
      </w:tr>
      <w:tr w:rsidR="005419AA" w:rsidRPr="000E6156" w:rsidTr="000C1A21">
        <w:trPr>
          <w:trHeight w:val="145"/>
        </w:trPr>
        <w:tc>
          <w:tcPr>
            <w:tcW w:w="1764" w:type="pct"/>
            <w:noWrap/>
          </w:tcPr>
          <w:p w:rsidR="005419AA" w:rsidRPr="000E6156" w:rsidRDefault="00B83FC7"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Plus grande ouverture</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F1.7</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Plus petite ouverture</w:t>
            </w:r>
          </w:p>
        </w:tc>
        <w:tc>
          <w:tcPr>
            <w:tcW w:w="3236" w:type="pct"/>
          </w:tcPr>
          <w:p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sz w:val="16"/>
                <w:szCs w:val="16"/>
              </w:rPr>
              <w:t>F16</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Structure du diaphragme</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9 lamelles</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Distance la plus courte</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0,28 m</w:t>
            </w:r>
          </w:p>
        </w:tc>
      </w:tr>
      <w:tr w:rsidR="005419AA" w:rsidRPr="00336F35"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Grossissement</w:t>
            </w:r>
          </w:p>
        </w:tc>
        <w:tc>
          <w:tcPr>
            <w:tcW w:w="3236" w:type="pct"/>
          </w:tcPr>
          <w:p w:rsidR="005419AA" w:rsidRPr="005419AA"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max. 0,14x / 0,28x (boîtier 35 mm)</w:t>
            </w:r>
          </w:p>
        </w:tc>
      </w:tr>
      <w:tr w:rsidR="005419AA" w:rsidRPr="00336F35"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Conception de l'objectif</w:t>
            </w:r>
          </w:p>
        </w:tc>
        <w:tc>
          <w:tcPr>
            <w:tcW w:w="3236" w:type="pct"/>
          </w:tcPr>
          <w:p w:rsidR="005419AA" w:rsidRPr="005419AA" w:rsidRDefault="00B83FC7" w:rsidP="00490D2C">
            <w:pPr>
              <w:autoSpaceDE w:val="0"/>
              <w:autoSpaceDN w:val="0"/>
              <w:adjustRightInd w:val="0"/>
              <w:jc w:val="center"/>
              <w:rPr>
                <w:rFonts w:ascii="DIN-Regular" w:hAnsi="DIN-Regular" w:cs="Helv"/>
                <w:sz w:val="16"/>
                <w:szCs w:val="16"/>
              </w:rPr>
            </w:pPr>
            <w:r>
              <w:rPr>
                <w:rFonts w:ascii="DIN-Regular" w:hAnsi="DIN-Regular"/>
                <w:sz w:val="16"/>
                <w:szCs w:val="16"/>
              </w:rPr>
              <w:t>17 éléments en 12 groupes (3 lentilles asphériques, 4 lentilles ED, 1 lentille UHR)</w:t>
            </w:r>
          </w:p>
        </w:tc>
      </w:tr>
      <w:tr w:rsidR="005419AA" w:rsidRPr="008D7431" w:rsidTr="000C1A21">
        <w:trPr>
          <w:trHeight w:val="145"/>
        </w:trPr>
        <w:tc>
          <w:tcPr>
            <w:tcW w:w="1764" w:type="pct"/>
            <w:noWrap/>
          </w:tcPr>
          <w:p w:rsidR="005419AA" w:rsidRPr="000C1A21" w:rsidRDefault="00B83FC7" w:rsidP="00B83FC7">
            <w:pPr>
              <w:autoSpaceDE w:val="0"/>
              <w:autoSpaceDN w:val="0"/>
              <w:adjustRightInd w:val="0"/>
              <w:rPr>
                <w:rFonts w:ascii="DIN-Regular" w:hAnsi="DIN-Regular" w:cs="Helv"/>
                <w:color w:val="000000"/>
                <w:sz w:val="16"/>
                <w:szCs w:val="16"/>
              </w:rPr>
            </w:pPr>
            <w:r>
              <w:rPr>
                <w:rFonts w:ascii="DIN-Regular" w:hAnsi="DIN-Regular"/>
                <w:color w:val="000000"/>
                <w:sz w:val="16"/>
                <w:szCs w:val="16"/>
              </w:rPr>
              <w:t>Résistant aux éclaboussures, au froid et à la poussière</w:t>
            </w:r>
          </w:p>
        </w:tc>
        <w:tc>
          <w:tcPr>
            <w:tcW w:w="3236" w:type="pct"/>
          </w:tcPr>
          <w:p w:rsidR="005419AA" w:rsidRPr="00B85BEC" w:rsidRDefault="00B83FC7" w:rsidP="00490D2C">
            <w:pPr>
              <w:autoSpaceDE w:val="0"/>
              <w:autoSpaceDN w:val="0"/>
              <w:adjustRightInd w:val="0"/>
              <w:jc w:val="center"/>
              <w:rPr>
                <w:rFonts w:ascii="DIN-Regular" w:hAnsi="DIN-Regular" w:cs="Helv"/>
                <w:sz w:val="16"/>
                <w:szCs w:val="16"/>
              </w:rPr>
            </w:pPr>
            <w:r>
              <w:rPr>
                <w:rFonts w:ascii="DIN-Regular" w:hAnsi="DIN-Regular"/>
                <w:sz w:val="16"/>
                <w:szCs w:val="16"/>
              </w:rPr>
              <w:t>Oui</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Diamètre du filtre</w:t>
            </w:r>
          </w:p>
        </w:tc>
        <w:tc>
          <w:tcPr>
            <w:tcW w:w="3236" w:type="pct"/>
          </w:tcPr>
          <w:p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sz w:val="16"/>
                <w:szCs w:val="16"/>
              </w:rPr>
              <w:t>77 mm</w:t>
            </w:r>
          </w:p>
        </w:tc>
      </w:tr>
      <w:tr w:rsidR="005419AA" w:rsidRPr="00E51C52"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Diamètre x longueur</w:t>
            </w:r>
          </w:p>
        </w:tc>
        <w:tc>
          <w:tcPr>
            <w:tcW w:w="3236" w:type="pct"/>
          </w:tcPr>
          <w:p w:rsidR="005419AA" w:rsidRPr="005419AA" w:rsidRDefault="00B83FC7" w:rsidP="00490D2C">
            <w:pPr>
              <w:autoSpaceDE w:val="0"/>
              <w:autoSpaceDN w:val="0"/>
              <w:adjustRightInd w:val="0"/>
              <w:jc w:val="center"/>
              <w:rPr>
                <w:rFonts w:ascii="DIN-Regular" w:hAnsi="DIN-Regular" w:cs="Helv"/>
                <w:sz w:val="16"/>
                <w:szCs w:val="16"/>
              </w:rPr>
            </w:pPr>
            <w:r>
              <w:rPr>
                <w:rFonts w:ascii="DIN-Regular" w:hAnsi="DIN-Regular"/>
                <w:sz w:val="16"/>
                <w:szCs w:val="16"/>
              </w:rPr>
              <w:t>Ø 87,6 mm x 128 mm</w:t>
            </w:r>
            <w:r>
              <w:rPr>
                <w:rFonts w:ascii="DIN-Regular" w:hAnsi="DIN-Regular"/>
                <w:sz w:val="16"/>
                <w:szCs w:val="16"/>
              </w:rPr>
              <w:br/>
              <w:t>(bord avant jusqu’à la surface de contact à baïonnette)</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Poids</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env. 690 g</w:t>
            </w:r>
          </w:p>
        </w:tc>
      </w:tr>
      <w:tr w:rsidR="005419AA" w:rsidRPr="000E6156" w:rsidTr="000C1A21">
        <w:trPr>
          <w:trHeight w:val="145"/>
        </w:trPr>
        <w:tc>
          <w:tcPr>
            <w:tcW w:w="1764" w:type="pct"/>
            <w:noWrap/>
          </w:tcPr>
          <w:p w:rsidR="005419AA" w:rsidRPr="000E6156" w:rsidRDefault="005419AA" w:rsidP="00490D2C">
            <w:pPr>
              <w:autoSpaceDE w:val="0"/>
              <w:autoSpaceDN w:val="0"/>
              <w:adjustRightInd w:val="0"/>
              <w:rPr>
                <w:rFonts w:ascii="DIN-Regular" w:hAnsi="DIN-Regular" w:cs="Helv"/>
                <w:color w:val="000000"/>
                <w:sz w:val="16"/>
                <w:szCs w:val="16"/>
              </w:rPr>
            </w:pPr>
            <w:r>
              <w:rPr>
                <w:rFonts w:ascii="DIN-Regular" w:hAnsi="DIN-Regular"/>
                <w:color w:val="000000"/>
                <w:sz w:val="16"/>
                <w:szCs w:val="16"/>
              </w:rPr>
              <w:t>Accessoires standard</w:t>
            </w:r>
          </w:p>
        </w:tc>
        <w:tc>
          <w:tcPr>
            <w:tcW w:w="3236" w:type="pct"/>
          </w:tcPr>
          <w:p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sz w:val="16"/>
                <w:szCs w:val="16"/>
              </w:rPr>
              <w:t>Cache avant, cache arrière, pare-soleil, housse de transport</w:t>
            </w:r>
          </w:p>
        </w:tc>
      </w:tr>
    </w:tbl>
    <w:p w:rsidR="00B83FC7" w:rsidRPr="00E31B5E" w:rsidRDefault="00B83FC7" w:rsidP="009543CB">
      <w:pPr>
        <w:ind w:right="13"/>
        <w:rPr>
          <w:rFonts w:ascii="DIN-Bold" w:hAnsi="DIN-Bold" w:cs="Arial"/>
          <w:color w:val="000000"/>
          <w:sz w:val="20"/>
          <w:lang w:val="fr-CH"/>
        </w:rPr>
      </w:pPr>
    </w:p>
    <w:p w:rsidR="00017AAD" w:rsidRPr="00C82475" w:rsidRDefault="00843301" w:rsidP="00017AAD">
      <w:pPr>
        <w:pStyle w:val="berschrift2"/>
        <w:jc w:val="left"/>
        <w:rPr>
          <w:rFonts w:ascii="DIN-Bold" w:hAnsi="DIN-Bold"/>
          <w:b w:val="0"/>
          <w:sz w:val="20"/>
        </w:rPr>
      </w:pPr>
      <w:r>
        <w:rPr>
          <w:rFonts w:ascii="DIN-Bold" w:hAnsi="DIN-Bold"/>
          <w:b w:val="0"/>
          <w:sz w:val="20"/>
        </w:rPr>
        <w:br/>
      </w:r>
      <w:r>
        <w:rPr>
          <w:rFonts w:ascii="DIN-Bold" w:hAnsi="DIN-Bold"/>
          <w:b w:val="0"/>
          <w:sz w:val="20"/>
        </w:rPr>
        <w:br/>
      </w:r>
      <w:r>
        <w:rPr>
          <w:rFonts w:ascii="DIN-Bold" w:hAnsi="DIN-Bold"/>
          <w:b w:val="0"/>
          <w:sz w:val="20"/>
        </w:rPr>
        <w:br/>
      </w:r>
      <w:r w:rsidR="00017AAD">
        <w:rPr>
          <w:rFonts w:ascii="DIN-Bold" w:hAnsi="DIN-Bold"/>
          <w:b w:val="0"/>
          <w:sz w:val="20"/>
        </w:rPr>
        <w:t>À propos de Panasonic:</w:t>
      </w:r>
    </w:p>
    <w:p w:rsidR="00017AAD" w:rsidRPr="00265DCC" w:rsidRDefault="00017AAD" w:rsidP="00017AAD">
      <w:pPr>
        <w:rPr>
          <w:rFonts w:ascii="DIN-Regular" w:eastAsia="Times" w:hAnsi="DIN-Regular"/>
          <w:sz w:val="20"/>
        </w:rPr>
      </w:pPr>
      <w:r>
        <w:rPr>
          <w:rFonts w:ascii="DIN-Regular" w:hAnsi="DIN-Regular"/>
          <w:sz w:val="20"/>
        </w:rPr>
        <w:t xml:space="preserve">Panasonic Corporation est un leader mondial dans le développement et la production de diverses technologies électroniques et de solutions dans les domaines de l’électronique, l’électroménager, l’automobile et la vente aux entreprises. </w:t>
      </w:r>
      <w:r>
        <w:rPr>
          <w:rFonts w:ascii="DIN-Regular" w:hAnsi="DIN-Regular"/>
          <w:sz w:val="20"/>
        </w:rPr>
        <w:br/>
        <w:t>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r>
        <w:rPr>
          <w:rFonts w:ascii="DIN-Regular" w:hAnsi="DIN-Regular"/>
        </w:rPr>
        <w:t xml:space="preserve"> </w:t>
      </w:r>
      <w:hyperlink r:id="rId11" w:history="1">
        <w:r>
          <w:rPr>
            <w:rFonts w:ascii="DIN-Regular" w:hAnsi="DIN-Regular"/>
            <w:color w:val="0000FF"/>
            <w:sz w:val="20"/>
            <w:u w:val="single"/>
          </w:rPr>
          <w:t>www.panasonic.com/global/home.html</w:t>
        </w:r>
      </w:hyperlink>
      <w:r>
        <w:rPr>
          <w:rFonts w:ascii="DIN-Regular" w:hAnsi="DIN-Regular"/>
          <w:sz w:val="20"/>
        </w:rPr>
        <w:t xml:space="preserve"> et </w:t>
      </w:r>
      <w:hyperlink r:id="rId12" w:history="1">
        <w:r>
          <w:rPr>
            <w:rFonts w:ascii="DIN-Regular" w:hAnsi="DIN-Regular"/>
            <w:color w:val="0000FF"/>
            <w:sz w:val="20"/>
            <w:u w:val="single"/>
          </w:rPr>
          <w:t>www.experience.panasonic.ch</w:t>
        </w:r>
      </w:hyperlink>
      <w:r>
        <w:rPr>
          <w:rFonts w:ascii="DIN-Regular" w:hAnsi="DIN-Regular"/>
          <w:color w:val="0000FF"/>
          <w:sz w:val="20"/>
          <w:u w:val="single"/>
        </w:rPr>
        <w:t>.</w:t>
      </w:r>
    </w:p>
    <w:p w:rsidR="00017AAD" w:rsidRPr="00E31B5E" w:rsidRDefault="00017AAD" w:rsidP="00017AAD">
      <w:pPr>
        <w:spacing w:after="120"/>
        <w:ind w:right="-340"/>
        <w:rPr>
          <w:rFonts w:ascii="DIN-Bold" w:hAnsi="DIN-Bold"/>
          <w:sz w:val="20"/>
          <w:lang w:val="fr-CH"/>
        </w:rPr>
      </w:pPr>
    </w:p>
    <w:p w:rsidR="00017AAD" w:rsidRPr="00017AAD" w:rsidRDefault="00017AAD" w:rsidP="00017AAD">
      <w:pPr>
        <w:pStyle w:val="berschrift2"/>
        <w:jc w:val="left"/>
        <w:rPr>
          <w:rFonts w:ascii="DIN-Bold" w:hAnsi="DIN-Bold"/>
          <w:b w:val="0"/>
          <w:sz w:val="20"/>
        </w:rPr>
      </w:pPr>
      <w:r>
        <w:rPr>
          <w:rFonts w:ascii="DIN-Bold" w:hAnsi="DIN-Bold"/>
          <w:b w:val="0"/>
          <w:sz w:val="20"/>
        </w:rPr>
        <w:lastRenderedPageBreak/>
        <w:t>Informations complémentaires:</w:t>
      </w:r>
    </w:p>
    <w:p w:rsidR="00017AAD" w:rsidRPr="00C82475" w:rsidRDefault="00017AAD" w:rsidP="00017AAD">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sidR="00843301">
        <w:rPr>
          <w:rFonts w:ascii="DIN-Regular" w:hAnsi="DIN-Regular"/>
          <w:sz w:val="20"/>
        </w:rPr>
        <w:br/>
      </w:r>
      <w:bookmarkStart w:id="0" w:name="_GoBack"/>
      <w:bookmarkEnd w:id="0"/>
    </w:p>
    <w:p w:rsidR="00017AAD" w:rsidRPr="00C82475" w:rsidRDefault="00017AAD" w:rsidP="00017AAD">
      <w:pPr>
        <w:pStyle w:val="berschrift2"/>
        <w:jc w:val="left"/>
        <w:rPr>
          <w:rFonts w:ascii="DIN-Bold" w:hAnsi="DIN-Bold"/>
          <w:b w:val="0"/>
          <w:sz w:val="20"/>
        </w:rPr>
      </w:pPr>
      <w:r>
        <w:rPr>
          <w:rFonts w:ascii="DIN-Bold" w:hAnsi="DIN-Bold"/>
          <w:b w:val="0"/>
          <w:sz w:val="20"/>
        </w:rPr>
        <w:t>Contact presse:</w:t>
      </w:r>
      <w:r>
        <w:rPr>
          <w:rFonts w:ascii="DIN-Bold" w:hAnsi="DIN-Bold"/>
          <w:b w:val="0"/>
          <w:sz w:val="20"/>
        </w:rPr>
        <w:br/>
      </w:r>
      <w:r w:rsidR="00843301">
        <w:rPr>
          <w:rFonts w:ascii="DIN-Regular" w:hAnsi="DIN-Regular"/>
          <w:b w:val="0"/>
          <w:sz w:val="20"/>
        </w:rPr>
        <w:t>Stephanie Meile</w:t>
      </w:r>
      <w:r w:rsidR="00843301">
        <w:rPr>
          <w:rFonts w:ascii="DIN-Regular" w:hAnsi="DIN-Regular"/>
          <w:b w:val="0"/>
          <w:sz w:val="20"/>
        </w:rPr>
        <w:br/>
        <w:t>Tél.: + 41 (0)41 203 20 20</w:t>
      </w:r>
      <w:r w:rsidR="00843301">
        <w:rPr>
          <w:rFonts w:ascii="DIN-Regular" w:hAnsi="DIN-Regular"/>
          <w:b w:val="0"/>
          <w:sz w:val="20"/>
        </w:rPr>
        <w:br/>
      </w:r>
      <w:r>
        <w:rPr>
          <w:rFonts w:ascii="DIN-Regular" w:hAnsi="DIN-Regular"/>
          <w:b w:val="0"/>
          <w:sz w:val="20"/>
        </w:rPr>
        <w:t>e-mail: panasonic.ch@eu.panasonic.com</w:t>
      </w:r>
    </w:p>
    <w:p w:rsidR="008460A2" w:rsidRPr="00E31B5E" w:rsidRDefault="008460A2" w:rsidP="00B83FC7">
      <w:pPr>
        <w:pStyle w:val="StandardWeb"/>
        <w:spacing w:before="0" w:beforeAutospacing="0" w:after="0" w:afterAutospacing="0"/>
        <w:ind w:right="13"/>
        <w:rPr>
          <w:rFonts w:ascii="DIN-Regular" w:hAnsi="DIN-Regular"/>
          <w:sz w:val="20"/>
          <w:szCs w:val="20"/>
          <w:lang w:val="fr-CH"/>
        </w:rPr>
      </w:pPr>
    </w:p>
    <w:sectPr w:rsidR="008460A2" w:rsidRPr="00E31B5E" w:rsidSect="00843301">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E59" w:rsidRDefault="00281E59">
      <w:r>
        <w:separator/>
      </w:r>
    </w:p>
  </w:endnote>
  <w:endnote w:type="continuationSeparator" w:id="0">
    <w:p w:rsidR="00281E59" w:rsidRDefault="0028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4" w:rsidRDefault="002F7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AD" w:rsidRPr="00C82475" w:rsidRDefault="000A6B49" w:rsidP="00017AAD">
    <w:pPr>
      <w:tabs>
        <w:tab w:val="center" w:pos="4962"/>
      </w:tabs>
      <w:ind w:right="-3175" w:firstLine="2160"/>
      <w:rPr>
        <w:rFonts w:ascii="DIN-Regular" w:hAnsi="DIN-Regular"/>
        <w:sz w:val="17"/>
      </w:rPr>
    </w:pPr>
    <w:r>
      <w:rPr>
        <w:rFonts w:ascii="DIN-Regular" w:hAnsi="DIN-Regular"/>
        <w:noProof/>
        <w:sz w:val="20"/>
        <w:lang w:val="de-CH" w:eastAsia="de-CH"/>
      </w:rPr>
      <w:drawing>
        <wp:anchor distT="0" distB="0" distL="114300" distR="114300" simplePos="0" relativeHeight="251656192" behindDoc="1" locked="0" layoutInCell="1" allowOverlap="1">
          <wp:simplePos x="0" y="0"/>
          <wp:positionH relativeFrom="column">
            <wp:posOffset>-583565</wp:posOffset>
          </wp:positionH>
          <wp:positionV relativeFrom="page">
            <wp:posOffset>9321800</wp:posOffset>
          </wp:positionV>
          <wp:extent cx="8115300" cy="1371600"/>
          <wp:effectExtent l="0" t="0" r="0" b="0"/>
          <wp:wrapNone/>
          <wp:docPr id="7"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color w:val="000000"/>
        <w:sz w:val="17"/>
        <w:szCs w:val="17"/>
      </w:rPr>
      <w:t xml:space="preserve">Panasonic Suisse – une </w:t>
    </w:r>
    <w:r w:rsidR="002F7D84">
      <w:rPr>
        <w:rFonts w:ascii="DIN-Regular" w:hAnsi="DIN-Regular"/>
        <w:color w:val="000000"/>
        <w:sz w:val="17"/>
        <w:szCs w:val="17"/>
      </w:rPr>
      <w:t>succursale</w:t>
    </w:r>
    <w:r>
      <w:rPr>
        <w:rFonts w:ascii="DIN-Regular" w:hAnsi="DIN-Regular"/>
        <w:color w:val="000000"/>
        <w:sz w:val="17"/>
        <w:szCs w:val="17"/>
      </w:rPr>
      <w:t xml:space="preserve"> de Panasonic Marketing Europe GmbH</w:t>
    </w:r>
  </w:p>
  <w:p w:rsidR="000A6B49" w:rsidRDefault="00017AAD" w:rsidP="00017AAD">
    <w:pPr>
      <w:ind w:left="1440" w:right="-3033" w:firstLine="720"/>
      <w:rPr>
        <w:rStyle w:val="Hyperlink"/>
        <w:rFonts w:ascii="DIN-Regular" w:hAnsi="DIN-Regular"/>
        <w:sz w:val="17"/>
      </w:rPr>
    </w:pPr>
    <w:r>
      <w:rPr>
        <w:rFonts w:ascii="DIN-Regular" w:hAnsi="DIN-Regular"/>
        <w:color w:val="000000"/>
        <w:sz w:val="17"/>
        <w:szCs w:val="17"/>
      </w:rPr>
      <w:t xml:space="preserve">          </w:t>
    </w:r>
    <w:r>
      <w:rPr>
        <w:rFonts w:ascii="DIN-Regular" w:hAnsi="DIN-Regular"/>
        <w:color w:val="000000"/>
        <w:sz w:val="17"/>
        <w:szCs w:val="17"/>
      </w:rPr>
      <w:tab/>
    </w:r>
    <w:r>
      <w:rPr>
        <w:rFonts w:ascii="DIN-Regular" w:hAnsi="DIN-Regular"/>
        <w:color w:val="000000"/>
        <w:sz w:val="17"/>
        <w:szCs w:val="17"/>
      </w:rPr>
      <w:tab/>
    </w: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r>
      <w:rPr>
        <w:rStyle w:val="Hyperlink"/>
        <w:rFonts w:ascii="DIN-Regular" w:hAnsi="DIN-Regular"/>
        <w:sz w:val="17"/>
      </w:rPr>
      <w:t xml:space="preserve"> </w:t>
    </w:r>
  </w:p>
  <w:p w:rsidR="000A6B49" w:rsidRDefault="000A6B49" w:rsidP="000A6B49">
    <w:pPr>
      <w:ind w:left="2880" w:right="-3033" w:firstLine="720"/>
      <w:rPr>
        <w:rFonts w:ascii="DIN-Regular" w:hAnsi="DIN-Regular"/>
        <w:sz w:val="17"/>
        <w:lang w:val="de-DE"/>
      </w:rPr>
    </w:pPr>
  </w:p>
  <w:p w:rsidR="00AB39F9" w:rsidRPr="00215481" w:rsidRDefault="006C3776" w:rsidP="000A6B49">
    <w:pPr>
      <w:ind w:left="4320" w:right="-3033" w:firstLine="720"/>
      <w:rPr>
        <w:rFonts w:ascii="DIN-Regular" w:hAnsi="DIN-Regular"/>
        <w:sz w:val="17"/>
      </w:rPr>
    </w:pPr>
    <w:r>
      <w:rPr>
        <w:sz w:val="17"/>
      </w:rPr>
      <w:fldChar w:fldCharType="begin"/>
    </w:r>
    <w:r w:rsidR="00AB39F9">
      <w:rPr>
        <w:rFonts w:ascii="DIN-Regular" w:hAnsi="DIN-Regular"/>
        <w:sz w:val="17"/>
      </w:rPr>
      <w:instrText xml:space="preserve"> </w:instrText>
    </w:r>
    <w:r w:rsidR="00E565D1">
      <w:rPr>
        <w:rFonts w:ascii="DIN-Regular" w:hAnsi="DIN-Regular"/>
        <w:sz w:val="17"/>
      </w:rPr>
      <w:instrText>PAGE</w:instrText>
    </w:r>
    <w:r w:rsidR="00AB39F9">
      <w:rPr>
        <w:rFonts w:ascii="DIN-Regular" w:hAnsi="DIN-Regular"/>
        <w:sz w:val="17"/>
      </w:rPr>
      <w:instrText xml:space="preserve"> </w:instrText>
    </w:r>
    <w:r>
      <w:rPr>
        <w:sz w:val="17"/>
      </w:rPr>
      <w:fldChar w:fldCharType="separate"/>
    </w:r>
    <w:r w:rsidR="00AC5BDA">
      <w:rPr>
        <w:rFonts w:ascii="DIN-Regular" w:hAnsi="DIN-Regular"/>
        <w:noProof/>
        <w:sz w:val="17"/>
      </w:rPr>
      <w:t>4</w:t>
    </w:r>
    <w:r>
      <w:rPr>
        <w:sz w:val="17"/>
      </w:rPr>
      <w:fldChar w:fldCharType="end"/>
    </w:r>
    <w:r w:rsidR="00AB39F9">
      <w:rPr>
        <w:rFonts w:ascii="DIN-Regular" w:hAnsi="DIN-Regular"/>
        <w:sz w:val="17"/>
      </w:rPr>
      <w:t>/</w:t>
    </w:r>
    <w:r>
      <w:rPr>
        <w:sz w:val="17"/>
      </w:rPr>
      <w:fldChar w:fldCharType="begin"/>
    </w:r>
    <w:r w:rsidR="00AB39F9">
      <w:rPr>
        <w:rFonts w:ascii="DIN-Regular" w:hAnsi="DIN-Regular"/>
        <w:sz w:val="17"/>
      </w:rPr>
      <w:instrText xml:space="preserve"> </w:instrText>
    </w:r>
    <w:r w:rsidR="00E565D1">
      <w:rPr>
        <w:rFonts w:ascii="DIN-Regular" w:hAnsi="DIN-Regular"/>
        <w:sz w:val="17"/>
      </w:rPr>
      <w:instrText>NUMPAGES</w:instrText>
    </w:r>
    <w:r w:rsidR="00AB39F9">
      <w:rPr>
        <w:rFonts w:ascii="DIN-Regular" w:hAnsi="DIN-Regular"/>
        <w:sz w:val="17"/>
      </w:rPr>
      <w:instrText xml:space="preserve"> </w:instrText>
    </w:r>
    <w:r>
      <w:rPr>
        <w:sz w:val="17"/>
      </w:rPr>
      <w:fldChar w:fldCharType="separate"/>
    </w:r>
    <w:r w:rsidR="00AC5BDA">
      <w:rPr>
        <w:rFonts w:ascii="DIN-Regular" w:hAnsi="DIN-Regular"/>
        <w:noProof/>
        <w:sz w:val="17"/>
      </w:rPr>
      <w:t>4</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4" w:rsidRDefault="002F7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E59" w:rsidRDefault="00281E59">
      <w:r>
        <w:separator/>
      </w:r>
    </w:p>
  </w:footnote>
  <w:footnote w:type="continuationSeparator" w:id="0">
    <w:p w:rsidR="00281E59" w:rsidRDefault="0028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4" w:rsidRDefault="002F7D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919720" cy="1703070"/>
          <wp:effectExtent l="0" t="0" r="5080" b="0"/>
          <wp:wrapNone/>
          <wp:docPr id="6"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4" w:rsidRDefault="002F7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8E9"/>
    <w:multiLevelType w:val="hybridMultilevel"/>
    <w:tmpl w:val="F528A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5"/>
  </w:num>
  <w:num w:numId="12">
    <w:abstractNumId w:val="9"/>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7AAD"/>
    <w:rsid w:val="000207F4"/>
    <w:rsid w:val="00021518"/>
    <w:rsid w:val="00021C9F"/>
    <w:rsid w:val="00022796"/>
    <w:rsid w:val="00023260"/>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B90"/>
    <w:rsid w:val="00093865"/>
    <w:rsid w:val="0009419D"/>
    <w:rsid w:val="000946ED"/>
    <w:rsid w:val="000948C6"/>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6B49"/>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1A2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D7187"/>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8E8"/>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80"/>
    <w:rsid w:val="00116313"/>
    <w:rsid w:val="00116903"/>
    <w:rsid w:val="0011732A"/>
    <w:rsid w:val="001174E8"/>
    <w:rsid w:val="00121EDD"/>
    <w:rsid w:val="0012347A"/>
    <w:rsid w:val="0012459A"/>
    <w:rsid w:val="00124E1D"/>
    <w:rsid w:val="00124E27"/>
    <w:rsid w:val="00124E88"/>
    <w:rsid w:val="0012586E"/>
    <w:rsid w:val="00127A94"/>
    <w:rsid w:val="00130564"/>
    <w:rsid w:val="0013082B"/>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5699"/>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C68"/>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9DD"/>
    <w:rsid w:val="001D6BFC"/>
    <w:rsid w:val="001D6F78"/>
    <w:rsid w:val="001D7D8E"/>
    <w:rsid w:val="001E05E8"/>
    <w:rsid w:val="001E0D39"/>
    <w:rsid w:val="001E11D1"/>
    <w:rsid w:val="001E19E1"/>
    <w:rsid w:val="001E3342"/>
    <w:rsid w:val="001E3754"/>
    <w:rsid w:val="001E3798"/>
    <w:rsid w:val="001E3ED8"/>
    <w:rsid w:val="001E407D"/>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16E"/>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6DF3"/>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FE3"/>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59"/>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31F"/>
    <w:rsid w:val="002A14EA"/>
    <w:rsid w:val="002A1EF0"/>
    <w:rsid w:val="002A20BA"/>
    <w:rsid w:val="002A2A9F"/>
    <w:rsid w:val="002A32DE"/>
    <w:rsid w:val="002A344D"/>
    <w:rsid w:val="002A3A5A"/>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0C"/>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D84"/>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D9"/>
    <w:rsid w:val="00336581"/>
    <w:rsid w:val="0033660C"/>
    <w:rsid w:val="00336F3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F8A"/>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BF"/>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0B5"/>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711"/>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9E4"/>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09B"/>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8BE"/>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4E89"/>
    <w:rsid w:val="005154C7"/>
    <w:rsid w:val="005157F6"/>
    <w:rsid w:val="00516537"/>
    <w:rsid w:val="005165A3"/>
    <w:rsid w:val="0051691B"/>
    <w:rsid w:val="00516F14"/>
    <w:rsid w:val="00517624"/>
    <w:rsid w:val="00520558"/>
    <w:rsid w:val="00521797"/>
    <w:rsid w:val="005237C6"/>
    <w:rsid w:val="005241F2"/>
    <w:rsid w:val="005243ED"/>
    <w:rsid w:val="00525F05"/>
    <w:rsid w:val="00526513"/>
    <w:rsid w:val="005271D4"/>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19AA"/>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019"/>
    <w:rsid w:val="00562122"/>
    <w:rsid w:val="00563930"/>
    <w:rsid w:val="005639A5"/>
    <w:rsid w:val="0056468D"/>
    <w:rsid w:val="005646E5"/>
    <w:rsid w:val="00565C14"/>
    <w:rsid w:val="00565F25"/>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055"/>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3"/>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C30"/>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208"/>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7774E"/>
    <w:rsid w:val="00680623"/>
    <w:rsid w:val="00680A98"/>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8B9"/>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776"/>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497"/>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8"/>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1DC9"/>
    <w:rsid w:val="00732072"/>
    <w:rsid w:val="007322C3"/>
    <w:rsid w:val="007325A1"/>
    <w:rsid w:val="00732F91"/>
    <w:rsid w:val="00733616"/>
    <w:rsid w:val="0073431B"/>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3D9"/>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79"/>
    <w:rsid w:val="0083441C"/>
    <w:rsid w:val="008344C8"/>
    <w:rsid w:val="00835CB6"/>
    <w:rsid w:val="008376B7"/>
    <w:rsid w:val="00837F6A"/>
    <w:rsid w:val="00840134"/>
    <w:rsid w:val="0084050A"/>
    <w:rsid w:val="00840829"/>
    <w:rsid w:val="00842020"/>
    <w:rsid w:val="0084208D"/>
    <w:rsid w:val="00843301"/>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4A7"/>
    <w:rsid w:val="008F1BFF"/>
    <w:rsid w:val="008F1D0D"/>
    <w:rsid w:val="008F2A30"/>
    <w:rsid w:val="008F34A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2C6A"/>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94F"/>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13B"/>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37B"/>
    <w:rsid w:val="00986907"/>
    <w:rsid w:val="00986972"/>
    <w:rsid w:val="00986FCC"/>
    <w:rsid w:val="00987301"/>
    <w:rsid w:val="0098778F"/>
    <w:rsid w:val="00987ED2"/>
    <w:rsid w:val="00990338"/>
    <w:rsid w:val="00990718"/>
    <w:rsid w:val="00990808"/>
    <w:rsid w:val="00990CB2"/>
    <w:rsid w:val="009927AB"/>
    <w:rsid w:val="009928A6"/>
    <w:rsid w:val="00992909"/>
    <w:rsid w:val="00992D54"/>
    <w:rsid w:val="0099341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7F0"/>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50D"/>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23D"/>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216"/>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5BDA"/>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762"/>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936"/>
    <w:rsid w:val="00B83C1C"/>
    <w:rsid w:val="00B83D89"/>
    <w:rsid w:val="00B83FC7"/>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FB2"/>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F1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280A"/>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5E61"/>
    <w:rsid w:val="00C66677"/>
    <w:rsid w:val="00C70B62"/>
    <w:rsid w:val="00C70FB2"/>
    <w:rsid w:val="00C71480"/>
    <w:rsid w:val="00C71E82"/>
    <w:rsid w:val="00C72C91"/>
    <w:rsid w:val="00C738E3"/>
    <w:rsid w:val="00C73D0E"/>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6C2"/>
    <w:rsid w:val="00D377DF"/>
    <w:rsid w:val="00D37B56"/>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5E8"/>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6F"/>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B5E"/>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52"/>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43B4"/>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07CB4"/>
    <w:rsid w:val="00F10C84"/>
    <w:rsid w:val="00F1100B"/>
    <w:rsid w:val="00F113B5"/>
    <w:rsid w:val="00F1179E"/>
    <w:rsid w:val="00F1188B"/>
    <w:rsid w:val="00F12681"/>
    <w:rsid w:val="00F129F8"/>
    <w:rsid w:val="00F12EF0"/>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6D56"/>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04"/>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8D0130F"/>
  <w15:docId w15:val="{E88F56D6-FE0D-4F64-921E-AF497C6D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776"/>
    <w:rPr>
      <w:sz w:val="24"/>
      <w:lang w:eastAsia="en-US"/>
    </w:rPr>
  </w:style>
  <w:style w:type="paragraph" w:styleId="berschrift1">
    <w:name w:val="heading 1"/>
    <w:basedOn w:val="Standard"/>
    <w:next w:val="Standard"/>
    <w:qFormat/>
    <w:rsid w:val="006C3776"/>
    <w:pPr>
      <w:keepNext/>
      <w:outlineLvl w:val="0"/>
    </w:pPr>
    <w:rPr>
      <w:rFonts w:ascii="Arial" w:hAnsi="Arial" w:cs="Arial"/>
      <w:b/>
      <w:bCs/>
      <w:sz w:val="20"/>
      <w:szCs w:val="24"/>
      <w:lang w:eastAsia="de-DE"/>
    </w:rPr>
  </w:style>
  <w:style w:type="paragraph" w:styleId="berschrift2">
    <w:name w:val="heading 2"/>
    <w:basedOn w:val="Standard"/>
    <w:next w:val="Standard"/>
    <w:qFormat/>
    <w:rsid w:val="006C3776"/>
    <w:pPr>
      <w:keepNext/>
      <w:jc w:val="center"/>
      <w:outlineLvl w:val="1"/>
    </w:pPr>
    <w:rPr>
      <w:rFonts w:ascii="Arial" w:hAnsi="Arial"/>
      <w:b/>
    </w:rPr>
  </w:style>
  <w:style w:type="paragraph" w:styleId="berschrift3">
    <w:name w:val="heading 3"/>
    <w:basedOn w:val="Standard"/>
    <w:next w:val="Standard"/>
    <w:qFormat/>
    <w:rsid w:val="006C3776"/>
    <w:pPr>
      <w:keepNext/>
      <w:outlineLvl w:val="2"/>
    </w:pPr>
    <w:rPr>
      <w:rFonts w:ascii="Arial" w:hAnsi="Arial"/>
      <w:b/>
    </w:rPr>
  </w:style>
  <w:style w:type="paragraph" w:styleId="berschrift4">
    <w:name w:val="heading 4"/>
    <w:basedOn w:val="Standard"/>
    <w:next w:val="Standard"/>
    <w:qFormat/>
    <w:rsid w:val="006C3776"/>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3776"/>
    <w:pPr>
      <w:spacing w:line="360" w:lineRule="atLeast"/>
      <w:jc w:val="center"/>
    </w:pPr>
    <w:rPr>
      <w:b/>
      <w:snapToGrid w:val="0"/>
      <w:sz w:val="32"/>
    </w:rPr>
  </w:style>
  <w:style w:type="paragraph" w:styleId="Textkrper2">
    <w:name w:val="Body Text 2"/>
    <w:basedOn w:val="Standard"/>
    <w:semiHidden/>
    <w:rsid w:val="006C3776"/>
    <w:pPr>
      <w:spacing w:line="360" w:lineRule="atLeast"/>
    </w:pPr>
    <w:rPr>
      <w:rFonts w:ascii="DINMittelschrift" w:hAnsi="DINMittelschrift"/>
      <w:snapToGrid w:val="0"/>
      <w:sz w:val="26"/>
    </w:rPr>
  </w:style>
  <w:style w:type="paragraph" w:styleId="Kopfzeile">
    <w:name w:val="header"/>
    <w:basedOn w:val="Standard"/>
    <w:semiHidden/>
    <w:rsid w:val="006C3776"/>
    <w:pPr>
      <w:tabs>
        <w:tab w:val="center" w:pos="4153"/>
        <w:tab w:val="right" w:pos="8306"/>
      </w:tabs>
    </w:pPr>
  </w:style>
  <w:style w:type="paragraph" w:styleId="Fuzeile">
    <w:name w:val="footer"/>
    <w:basedOn w:val="Standard"/>
    <w:semiHidden/>
    <w:rsid w:val="006C3776"/>
    <w:pPr>
      <w:tabs>
        <w:tab w:val="center" w:pos="4153"/>
        <w:tab w:val="right" w:pos="8306"/>
      </w:tabs>
    </w:pPr>
  </w:style>
  <w:style w:type="character" w:styleId="Hyperlink">
    <w:name w:val="Hyperlink"/>
    <w:rsid w:val="006C3776"/>
    <w:rPr>
      <w:color w:val="0000FF"/>
      <w:u w:val="single"/>
    </w:rPr>
  </w:style>
  <w:style w:type="character" w:styleId="Hervorhebung">
    <w:name w:val="Emphasis"/>
    <w:qFormat/>
    <w:rsid w:val="006C3776"/>
    <w:rPr>
      <w:i/>
    </w:rPr>
  </w:style>
  <w:style w:type="paragraph" w:styleId="Textkrper-Zeileneinzug">
    <w:name w:val="Body Text Indent"/>
    <w:basedOn w:val="Standard"/>
    <w:semiHidden/>
    <w:rsid w:val="006C3776"/>
    <w:pPr>
      <w:spacing w:line="360" w:lineRule="atLeast"/>
      <w:ind w:left="360"/>
    </w:pPr>
  </w:style>
  <w:style w:type="paragraph" w:styleId="Textkrper3">
    <w:name w:val="Body Text 3"/>
    <w:basedOn w:val="Standard"/>
    <w:link w:val="Textkrper3Zchn"/>
    <w:rsid w:val="006C3776"/>
    <w:pPr>
      <w:spacing w:line="360" w:lineRule="atLeast"/>
    </w:pPr>
    <w:rPr>
      <w:rFonts w:ascii="DINMittelschrift" w:hAnsi="DINMittelschrift"/>
      <w:b/>
      <w:sz w:val="20"/>
    </w:rPr>
  </w:style>
  <w:style w:type="paragraph" w:styleId="Titel">
    <w:name w:val="Title"/>
    <w:basedOn w:val="Standard"/>
    <w:qFormat/>
    <w:rsid w:val="006C3776"/>
    <w:pPr>
      <w:jc w:val="center"/>
    </w:pPr>
    <w:rPr>
      <w:rFonts w:ascii="Arial" w:hAnsi="Arial"/>
      <w:b/>
    </w:rPr>
  </w:style>
  <w:style w:type="character" w:styleId="BesuchterLink">
    <w:name w:val="FollowedHyperlink"/>
    <w:semiHidden/>
    <w:rsid w:val="006C3776"/>
    <w:rPr>
      <w:color w:val="800080"/>
      <w:u w:val="single"/>
    </w:rPr>
  </w:style>
  <w:style w:type="character" w:styleId="Fett">
    <w:name w:val="Strong"/>
    <w:uiPriority w:val="22"/>
    <w:qFormat/>
    <w:rsid w:val="006C3776"/>
    <w:rPr>
      <w:b/>
      <w:bCs/>
    </w:rPr>
  </w:style>
  <w:style w:type="character" w:customStyle="1" w:styleId="black16">
    <w:name w:val="black16"/>
    <w:basedOn w:val="Absatz-Standardschriftart"/>
    <w:rsid w:val="006C3776"/>
  </w:style>
  <w:style w:type="paragraph" w:styleId="StandardWeb">
    <w:name w:val="Normal (Web)"/>
    <w:basedOn w:val="Standard"/>
    <w:uiPriority w:val="99"/>
    <w:semiHidden/>
    <w:rsid w:val="006C3776"/>
    <w:pPr>
      <w:spacing w:before="100" w:beforeAutospacing="1" w:after="100" w:afterAutospacing="1"/>
    </w:pPr>
    <w:rPr>
      <w:szCs w:val="24"/>
      <w:lang w:eastAsia="de-DE"/>
    </w:rPr>
  </w:style>
  <w:style w:type="paragraph" w:customStyle="1" w:styleId="Copy">
    <w:name w:val="Copy"/>
    <w:basedOn w:val="Standard"/>
    <w:rsid w:val="006C3776"/>
    <w:pPr>
      <w:spacing w:line="360" w:lineRule="auto"/>
    </w:pPr>
    <w:rPr>
      <w:rFonts w:ascii="Arial" w:eastAsia="Times" w:hAnsi="Arial"/>
      <w:sz w:val="20"/>
      <w:lang w:eastAsia="de-DE"/>
    </w:rPr>
  </w:style>
  <w:style w:type="paragraph" w:customStyle="1" w:styleId="Default">
    <w:name w:val="Default"/>
    <w:rsid w:val="006C3776"/>
    <w:pPr>
      <w:autoSpaceDE w:val="0"/>
      <w:autoSpaceDN w:val="0"/>
      <w:adjustRightInd w:val="0"/>
    </w:pPr>
    <w:rPr>
      <w:rFonts w:ascii="DIN-Bold" w:hAnsi="DIN-Bold"/>
    </w:rPr>
  </w:style>
  <w:style w:type="paragraph" w:styleId="Sprechblasentext">
    <w:name w:val="Balloon Text"/>
    <w:basedOn w:val="Standard"/>
    <w:semiHidden/>
    <w:rsid w:val="006C3776"/>
    <w:rPr>
      <w:rFonts w:ascii="Tahoma" w:hAnsi="Tahoma" w:cs="Tahoma"/>
      <w:sz w:val="16"/>
      <w:szCs w:val="16"/>
    </w:rPr>
  </w:style>
  <w:style w:type="paragraph" w:styleId="Textkrper-Einzug2">
    <w:name w:val="Body Text Indent 2"/>
    <w:basedOn w:val="Standard"/>
    <w:semiHidden/>
    <w:rsid w:val="006C3776"/>
    <w:pPr>
      <w:spacing w:after="120" w:line="480" w:lineRule="auto"/>
      <w:ind w:left="283"/>
    </w:pPr>
  </w:style>
  <w:style w:type="character" w:customStyle="1" w:styleId="seachword">
    <w:name w:val="seachword"/>
    <w:basedOn w:val="Absatz-Standardschriftart"/>
    <w:rsid w:val="006C3776"/>
  </w:style>
  <w:style w:type="paragraph" w:customStyle="1" w:styleId="PANFlietext">
    <w:name w:val="PAN Fließtext"/>
    <w:basedOn w:val="Textkrper-Einzug2"/>
    <w:rsid w:val="006C3776"/>
    <w:pPr>
      <w:spacing w:after="0" w:line="240" w:lineRule="exact"/>
      <w:ind w:left="0"/>
    </w:pPr>
    <w:rPr>
      <w:rFonts w:ascii="DIN-Regular" w:hAnsi="DIN-Regular"/>
      <w:sz w:val="20"/>
      <w:lang w:eastAsia="de-DE"/>
    </w:rPr>
  </w:style>
  <w:style w:type="paragraph" w:styleId="Beschriftung">
    <w:name w:val="caption"/>
    <w:basedOn w:val="Standard"/>
    <w:next w:val="Standard"/>
    <w:qFormat/>
    <w:rsid w:val="006C3776"/>
    <w:pPr>
      <w:framePr w:w="7757" w:h="295" w:hSpace="142" w:wrap="around" w:vAnchor="page" w:hAnchor="page" w:x="908" w:y="4991" w:anchorLock="1"/>
    </w:pPr>
    <w:rPr>
      <w:rFonts w:ascii="DIN-Medium" w:hAnsi="DIN-Medium"/>
      <w:bCs/>
      <w:sz w:val="31"/>
    </w:rPr>
  </w:style>
  <w:style w:type="character" w:styleId="Kommentarzeichen">
    <w:name w:val="annotation reference"/>
    <w:semiHidden/>
    <w:rsid w:val="006C3776"/>
    <w:rPr>
      <w:sz w:val="16"/>
      <w:szCs w:val="16"/>
    </w:rPr>
  </w:style>
  <w:style w:type="paragraph" w:styleId="Kommentartext">
    <w:name w:val="annotation text"/>
    <w:basedOn w:val="Standard"/>
    <w:semiHidden/>
    <w:rsid w:val="006C3776"/>
    <w:rPr>
      <w:sz w:val="20"/>
    </w:rPr>
  </w:style>
  <w:style w:type="paragraph" w:styleId="Kommentarthema">
    <w:name w:val="annotation subject"/>
    <w:basedOn w:val="Kommentartext"/>
    <w:next w:val="Kommentartext"/>
    <w:semiHidden/>
    <w:rsid w:val="006C3776"/>
    <w:rPr>
      <w:b/>
      <w:bCs/>
    </w:rPr>
  </w:style>
  <w:style w:type="paragraph" w:styleId="Textkrper-Einzug3">
    <w:name w:val="Body Text Indent 3"/>
    <w:basedOn w:val="Standard"/>
    <w:semiHidden/>
    <w:rsid w:val="006C3776"/>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1078E8"/>
    <w:pPr>
      <w:ind w:left="720"/>
      <w:contextualSpacing/>
    </w:pPr>
  </w:style>
  <w:style w:type="character" w:customStyle="1" w:styleId="NichtaufgelsteErwhnung2">
    <w:name w:val="Nicht aufgelöste Erwähnung2"/>
    <w:basedOn w:val="Absatz-Standardschriftart"/>
    <w:uiPriority w:val="99"/>
    <w:rsid w:val="00834379"/>
    <w:rPr>
      <w:color w:val="605E5C"/>
      <w:shd w:val="clear" w:color="auto" w:fill="E1DFDD"/>
    </w:rPr>
  </w:style>
  <w:style w:type="paragraph" w:customStyle="1" w:styleId="1NewsStandard">
    <w:name w:val="1 News Standard"/>
    <w:basedOn w:val="Standard"/>
    <w:rsid w:val="00017AAD"/>
    <w:pPr>
      <w:spacing w:before="120"/>
      <w:ind w:right="851"/>
    </w:pPr>
    <w:rPr>
      <w:rFonts w:ascii="Avenir Next Regular" w:eastAsia="MS Mincho" w:hAnsi="Avenir Next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954486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ch/de/corporate/pres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D07D-DF6C-4CC6-AE8E-8F06CC20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6246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14</cp:revision>
  <cp:lastPrinted>2019-06-06T12:43:00Z</cp:lastPrinted>
  <dcterms:created xsi:type="dcterms:W3CDTF">2019-05-29T14:27:00Z</dcterms:created>
  <dcterms:modified xsi:type="dcterms:W3CDTF">2019-06-06T12:44:00Z</dcterms:modified>
  <cp:category/>
</cp:coreProperties>
</file>