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1E83" w14:textId="289D371A" w:rsidR="005700C9" w:rsidRPr="00CE1692" w:rsidRDefault="005700C9" w:rsidP="008F613F">
      <w:pPr>
        <w:pStyle w:val="berschrift1"/>
      </w:pPr>
    </w:p>
    <w:p w14:paraId="7F382FE6" w14:textId="1F812C16" w:rsidR="00803AFF" w:rsidRPr="00CE1692" w:rsidRDefault="00803AFF" w:rsidP="00B43E93">
      <w:pPr>
        <w:pStyle w:val="Default"/>
        <w:framePr w:w="7774" w:h="1134" w:hRule="exact" w:hSpace="142" w:wrap="around" w:vAnchor="page" w:hAnchor="page" w:x="908" w:y="3783" w:anchorLock="1"/>
        <w:rPr>
          <w:rFonts w:ascii="DIN-Black" w:hAnsi="DIN-Black"/>
          <w:color w:val="808080"/>
          <w:sz w:val="22"/>
        </w:rPr>
      </w:pPr>
      <w:r w:rsidRPr="00CE1692">
        <w:rPr>
          <w:rFonts w:ascii="DIN-Black" w:hAnsi="DIN-Black"/>
          <w:sz w:val="31"/>
        </w:rPr>
        <w:t>COMMUNIQUÉ DE PRESSE</w:t>
      </w:r>
    </w:p>
    <w:p w14:paraId="2992801E" w14:textId="355B83AB" w:rsidR="005700C9" w:rsidRPr="00CE1692" w:rsidRDefault="00A8567A" w:rsidP="00B43E93">
      <w:pPr>
        <w:framePr w:w="7774" w:h="1134" w:hRule="exact" w:hSpace="142" w:wrap="around" w:vAnchor="page" w:hAnchor="page" w:x="908" w:y="3783" w:anchorLock="1"/>
        <w:spacing w:before="120" w:line="220" w:lineRule="exact"/>
        <w:rPr>
          <w:rFonts w:ascii="DIN-Black" w:hAnsi="DIN-Black"/>
          <w:color w:val="808080"/>
        </w:rPr>
      </w:pPr>
      <w:r w:rsidRPr="00CE1692">
        <w:rPr>
          <w:rFonts w:ascii="DIN-Black" w:hAnsi="DIN-Black"/>
          <w:color w:val="808080"/>
        </w:rPr>
        <w:t>Juin 2021</w:t>
      </w:r>
    </w:p>
    <w:p w14:paraId="7449D896" w14:textId="77777777" w:rsidR="005700C9" w:rsidRPr="00CE1692"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2180C944" w14:textId="3EA45146" w:rsidR="00D201B0" w:rsidRPr="00CE1692" w:rsidRDefault="00D201B0" w:rsidP="00D201B0">
      <w:pPr>
        <w:framePr w:w="8648" w:h="1124" w:hSpace="142" w:wrap="around" w:vAnchor="page" w:hAnchor="page" w:x="908" w:y="4991" w:anchorLock="1"/>
        <w:rPr>
          <w:rFonts w:ascii="DIN-Medium" w:hAnsi="DIN-Medium"/>
          <w:sz w:val="31"/>
        </w:rPr>
      </w:pPr>
      <w:r w:rsidRPr="00CE1692">
        <w:rPr>
          <w:rFonts w:ascii="DIN-Medium" w:hAnsi="DIN-Medium"/>
          <w:sz w:val="31"/>
        </w:rPr>
        <w:t xml:space="preserve">Mises à jour du </w:t>
      </w:r>
      <w:proofErr w:type="spellStart"/>
      <w:r w:rsidRPr="00CE1692">
        <w:rPr>
          <w:rFonts w:ascii="DIN-Medium" w:hAnsi="DIN-Medium"/>
          <w:sz w:val="31"/>
        </w:rPr>
        <w:t>firmware</w:t>
      </w:r>
      <w:proofErr w:type="spellEnd"/>
      <w:r w:rsidRPr="00CE1692">
        <w:rPr>
          <w:rFonts w:ascii="DIN-Medium" w:hAnsi="DIN-Medium"/>
          <w:sz w:val="31"/>
        </w:rPr>
        <w:t xml:space="preserve"> LUMIX S1, S1R et S5 </w:t>
      </w:r>
    </w:p>
    <w:p w14:paraId="64B5FC82" w14:textId="637999E8" w:rsidR="00D201B0" w:rsidRPr="00CE1692" w:rsidRDefault="00D201B0" w:rsidP="00D201B0">
      <w:pPr>
        <w:framePr w:w="8648" w:h="1124" w:hSpace="142" w:wrap="around" w:vAnchor="page" w:hAnchor="page" w:x="908" w:y="4991" w:anchorLock="1"/>
        <w:rPr>
          <w:rFonts w:ascii="DIN-Black" w:hAnsi="DIN-Black"/>
          <w:sz w:val="25"/>
        </w:rPr>
      </w:pPr>
      <w:r w:rsidRPr="00CE1692">
        <w:rPr>
          <w:rFonts w:ascii="DIN-Black" w:hAnsi="DIN-Black"/>
          <w:sz w:val="25"/>
        </w:rPr>
        <w:t xml:space="preserve">Panasonic annonce la sortie de mises à jour des </w:t>
      </w:r>
      <w:proofErr w:type="spellStart"/>
      <w:r w:rsidRPr="00CE1692">
        <w:rPr>
          <w:rFonts w:ascii="DIN-Black" w:hAnsi="DIN-Black"/>
          <w:sz w:val="25"/>
        </w:rPr>
        <w:t>firmwares</w:t>
      </w:r>
      <w:proofErr w:type="spellEnd"/>
      <w:r w:rsidRPr="00CE1692">
        <w:rPr>
          <w:rFonts w:ascii="DIN-Black" w:hAnsi="DIN-Black"/>
          <w:sz w:val="25"/>
        </w:rPr>
        <w:t xml:space="preserve"> pour les appareils photo de la série LUMIX S</w:t>
      </w:r>
      <w:r w:rsidR="004A68F9">
        <w:rPr>
          <w:rFonts w:ascii="DIN-Black" w:hAnsi="DIN-Black"/>
          <w:sz w:val="25"/>
        </w:rPr>
        <w:t xml:space="preserve"> </w:t>
      </w:r>
    </w:p>
    <w:p w14:paraId="02E9D9E7" w14:textId="38772E57" w:rsidR="00D201B0" w:rsidRPr="00CE1692" w:rsidRDefault="00D201B0" w:rsidP="00D201B0">
      <w:pPr>
        <w:ind w:right="-57"/>
        <w:rPr>
          <w:rFonts w:ascii="DIN-Bold" w:hAnsi="DIN-Bold"/>
          <w:sz w:val="20"/>
        </w:rPr>
      </w:pPr>
      <w:r w:rsidRPr="00CE1692">
        <w:rPr>
          <w:noProof/>
          <w:lang w:val="de-CH" w:eastAsia="de-CH"/>
        </w:rPr>
        <w:drawing>
          <wp:anchor distT="0" distB="0" distL="114300" distR="114300" simplePos="0" relativeHeight="251658240" behindDoc="0" locked="0" layoutInCell="1" allowOverlap="1" wp14:anchorId="19B2D0E5" wp14:editId="37CD5AA3">
            <wp:simplePos x="0" y="0"/>
            <wp:positionH relativeFrom="column">
              <wp:posOffset>-4445</wp:posOffset>
            </wp:positionH>
            <wp:positionV relativeFrom="paragraph">
              <wp:posOffset>635</wp:posOffset>
            </wp:positionV>
            <wp:extent cx="1998000" cy="1332000"/>
            <wp:effectExtent l="0" t="0" r="2540" b="1905"/>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1998000" cy="133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E1692">
        <w:rPr>
          <w:rFonts w:ascii="DIN-Bold" w:hAnsi="DIN-Bold"/>
          <w:b/>
          <w:color w:val="010101"/>
          <w:sz w:val="20"/>
        </w:rPr>
        <w:t>Rotkreuz</w:t>
      </w:r>
      <w:proofErr w:type="spellEnd"/>
      <w:r w:rsidRPr="00CE1692">
        <w:rPr>
          <w:rFonts w:ascii="DIN-Bold" w:hAnsi="DIN-Bold"/>
          <w:b/>
          <w:color w:val="010101"/>
          <w:sz w:val="20"/>
        </w:rPr>
        <w:t xml:space="preserve">, juin 2021 </w:t>
      </w:r>
      <w:r w:rsidRPr="00CE1692">
        <w:rPr>
          <w:rFonts w:ascii="DIN-Bold" w:hAnsi="DIN-Bold"/>
          <w:b/>
          <w:sz w:val="20"/>
        </w:rPr>
        <w:t xml:space="preserve">- Le 13 juillet 2021, Panasonic publie des mises à jour du </w:t>
      </w:r>
      <w:proofErr w:type="spellStart"/>
      <w:r w:rsidRPr="00CE1692">
        <w:rPr>
          <w:rFonts w:ascii="DIN-Bold" w:hAnsi="DIN-Bold"/>
          <w:b/>
          <w:sz w:val="20"/>
        </w:rPr>
        <w:t>firmware</w:t>
      </w:r>
      <w:proofErr w:type="spellEnd"/>
      <w:r w:rsidRPr="00CE1692">
        <w:rPr>
          <w:rFonts w:ascii="DIN-Bold" w:hAnsi="DIN-Bold"/>
          <w:b/>
          <w:sz w:val="20"/>
        </w:rPr>
        <w:t xml:space="preserve"> pour les appareils photo hybrides sans miroir S1, S1R et S5. Ces mises à jour améliorent les fonctionnalités, la convivialité et les performances de ces appareils photo</w:t>
      </w:r>
      <w:r w:rsidRPr="00CE1692">
        <w:rPr>
          <w:rFonts w:ascii="DIN-Bold" w:hAnsi="DIN-Bold"/>
          <w:sz w:val="20"/>
        </w:rPr>
        <w:t>.</w:t>
      </w:r>
    </w:p>
    <w:p w14:paraId="26DA1718" w14:textId="60592D49" w:rsidR="00945137" w:rsidRPr="00CE1692" w:rsidRDefault="00945137" w:rsidP="009C3EEE">
      <w:pPr>
        <w:rPr>
          <w:rFonts w:ascii="DIN-Bold" w:hAnsi="DIN-Bold" w:cs="Courier New"/>
          <w:b/>
          <w:color w:val="010101"/>
          <w:sz w:val="20"/>
          <w:lang w:val="fr-CH"/>
        </w:rPr>
      </w:pPr>
    </w:p>
    <w:p w14:paraId="0E2EDCBF" w14:textId="7691AB99" w:rsidR="00780F94" w:rsidRPr="00CE1692" w:rsidRDefault="00780F94" w:rsidP="009C3EEE">
      <w:pPr>
        <w:rPr>
          <w:rFonts w:ascii="DIN-Bold" w:hAnsi="DIN-Bold" w:cs="Courier New"/>
          <w:bCs/>
          <w:color w:val="010101"/>
          <w:sz w:val="20"/>
          <w:lang w:val="fr-CH"/>
        </w:rPr>
      </w:pPr>
    </w:p>
    <w:p w14:paraId="43C88108" w14:textId="77777777" w:rsidR="00D201B0" w:rsidRPr="00CE1692" w:rsidRDefault="00D201B0" w:rsidP="0083478D">
      <w:pPr>
        <w:pStyle w:val="NurText"/>
        <w:outlineLvl w:val="0"/>
        <w:rPr>
          <w:rFonts w:ascii="DIN-Regular" w:hAnsi="DIN-Regular"/>
          <w:bCs/>
        </w:rPr>
      </w:pPr>
    </w:p>
    <w:p w14:paraId="714C7F21" w14:textId="77777777" w:rsidR="00D201B0" w:rsidRPr="00CE1692" w:rsidRDefault="00D201B0" w:rsidP="00D201B0">
      <w:pPr>
        <w:rPr>
          <w:rFonts w:ascii="DIN-Regular" w:hAnsi="DIN-Regular" w:cs="Helv"/>
          <w:color w:val="000000"/>
          <w:sz w:val="20"/>
          <w:lang w:val="fr-CH"/>
        </w:rPr>
      </w:pPr>
    </w:p>
    <w:p w14:paraId="36F79D5D" w14:textId="30A36B45" w:rsidR="00D201B0" w:rsidRPr="00CE1692" w:rsidRDefault="00D201B0" w:rsidP="00D201B0">
      <w:pPr>
        <w:rPr>
          <w:rFonts w:ascii="DIN-Bold" w:hAnsi="DIN-Bold" w:cs="Courier New"/>
          <w:bCs/>
          <w:color w:val="010101"/>
          <w:sz w:val="20"/>
        </w:rPr>
      </w:pPr>
      <w:r w:rsidRPr="00CE1692">
        <w:rPr>
          <w:rFonts w:ascii="DIN-Regular" w:hAnsi="DIN-Regular"/>
          <w:color w:val="000000"/>
          <w:sz w:val="20"/>
        </w:rPr>
        <w:t xml:space="preserve">En plus des mises à jour du </w:t>
      </w:r>
      <w:proofErr w:type="spellStart"/>
      <w:r w:rsidRPr="00CE1692">
        <w:rPr>
          <w:rFonts w:ascii="DIN-Regular" w:hAnsi="DIN-Regular"/>
          <w:color w:val="000000"/>
          <w:sz w:val="20"/>
        </w:rPr>
        <w:t>firmware</w:t>
      </w:r>
      <w:proofErr w:type="spellEnd"/>
      <w:r w:rsidRPr="00CE1692">
        <w:rPr>
          <w:rFonts w:ascii="DIN-Regular" w:hAnsi="DIN-Regular"/>
          <w:color w:val="000000"/>
          <w:sz w:val="20"/>
        </w:rPr>
        <w:t xml:space="preserve">, un nouveau </w:t>
      </w:r>
      <w:r w:rsidRPr="00CE1692">
        <w:rPr>
          <w:rFonts w:ascii="DIN-Bold" w:hAnsi="DIN-Bold"/>
          <w:color w:val="010101"/>
          <w:sz w:val="20"/>
        </w:rPr>
        <w:t>plug-in permettant de gérer les photos HLG prises par les appareils photo LUMIX S sur Adobe Photoshop CC est mis à disposition.</w:t>
      </w:r>
    </w:p>
    <w:p w14:paraId="545CD9F7" w14:textId="0FD06008" w:rsidR="00D201B0" w:rsidRPr="00CE1692" w:rsidRDefault="00D201B0" w:rsidP="00D201B0">
      <w:pPr>
        <w:autoSpaceDE w:val="0"/>
        <w:autoSpaceDN w:val="0"/>
        <w:adjustRightInd w:val="0"/>
        <w:rPr>
          <w:rFonts w:ascii="DIN-Regular" w:hAnsi="DIN-Regular" w:cs="Helv"/>
          <w:color w:val="000000"/>
          <w:sz w:val="20"/>
        </w:rPr>
      </w:pPr>
      <w:r w:rsidRPr="00CE1692">
        <w:rPr>
          <w:rFonts w:ascii="DIN-Regular" w:hAnsi="DIN-Regular"/>
          <w:color w:val="000000"/>
          <w:sz w:val="20"/>
        </w:rPr>
        <w:t>Ces mises à jour contiennent les améliorations énumérées ci-dessous dans le détail et seront mises en ligne le 13 juillet 2021 (3 h 00 CEST) sur la page suivante du service client:</w:t>
      </w:r>
    </w:p>
    <w:p w14:paraId="0922C920" w14:textId="321EF7ED" w:rsidR="00D201B0" w:rsidRPr="00CE1692" w:rsidRDefault="004A68F9" w:rsidP="00D201B0">
      <w:pPr>
        <w:autoSpaceDE w:val="0"/>
        <w:autoSpaceDN w:val="0"/>
        <w:adjustRightInd w:val="0"/>
        <w:rPr>
          <w:rFonts w:ascii="DIN-Bold" w:hAnsi="DIN-Bold" w:cs="Courier New"/>
          <w:bCs/>
          <w:color w:val="000000" w:themeColor="text1"/>
          <w:sz w:val="20"/>
        </w:rPr>
      </w:pPr>
      <w:hyperlink r:id="rId9" w:history="1">
        <w:r w:rsidR="00366E30" w:rsidRPr="00CE1692">
          <w:rPr>
            <w:rStyle w:val="Hyperlink"/>
            <w:rFonts w:ascii="DIN-Bold" w:hAnsi="DIN-Bold"/>
            <w:color w:val="000000" w:themeColor="text1"/>
            <w:sz w:val="20"/>
          </w:rPr>
          <w:t>https://av.jpn.support.panasonic.com/support/global/cs/dsc</w:t>
        </w:r>
      </w:hyperlink>
    </w:p>
    <w:p w14:paraId="4E7F3254" w14:textId="77777777" w:rsidR="0083478D" w:rsidRPr="00CE1692" w:rsidRDefault="0083478D" w:rsidP="0083478D">
      <w:pPr>
        <w:pStyle w:val="NurText"/>
        <w:outlineLvl w:val="0"/>
        <w:rPr>
          <w:rFonts w:ascii="DIN-Bold" w:hAnsi="DIN-Bold"/>
        </w:rPr>
      </w:pPr>
    </w:p>
    <w:p w14:paraId="2757393A" w14:textId="77777777" w:rsidR="00D201B0" w:rsidRPr="00CE1692" w:rsidRDefault="00D201B0" w:rsidP="00D201B0">
      <w:pPr>
        <w:autoSpaceDE w:val="0"/>
        <w:autoSpaceDN w:val="0"/>
        <w:adjustRightInd w:val="0"/>
        <w:rPr>
          <w:rFonts w:ascii="DIN-Regular" w:hAnsi="DIN-Regular" w:cs="Helv"/>
          <w:b/>
          <w:bCs/>
          <w:color w:val="000000"/>
          <w:sz w:val="20"/>
          <w:u w:val="single"/>
        </w:rPr>
      </w:pPr>
    </w:p>
    <w:p w14:paraId="644EDAD4" w14:textId="4800DC7C" w:rsidR="00D201B0" w:rsidRPr="00CE1692" w:rsidRDefault="00D201B0" w:rsidP="00D201B0">
      <w:pPr>
        <w:autoSpaceDE w:val="0"/>
        <w:autoSpaceDN w:val="0"/>
        <w:adjustRightInd w:val="0"/>
        <w:rPr>
          <w:rFonts w:ascii="DIN-Regular" w:hAnsi="DIN-Regular" w:cs="Helv"/>
          <w:b/>
          <w:bCs/>
          <w:color w:val="000000"/>
          <w:sz w:val="20"/>
          <w:u w:val="single"/>
        </w:rPr>
      </w:pPr>
      <w:r w:rsidRPr="00CE1692">
        <w:rPr>
          <w:rFonts w:ascii="DIN-Regular" w:hAnsi="DIN-Regular"/>
          <w:b/>
          <w:color w:val="000000"/>
          <w:sz w:val="20"/>
          <w:u w:val="single"/>
        </w:rPr>
        <w:t xml:space="preserve">Version 2.1 du </w:t>
      </w:r>
      <w:proofErr w:type="spellStart"/>
      <w:r w:rsidRPr="00CE1692">
        <w:rPr>
          <w:rFonts w:ascii="DIN-Regular" w:hAnsi="DIN-Regular"/>
          <w:b/>
          <w:color w:val="000000"/>
          <w:sz w:val="20"/>
          <w:u w:val="single"/>
        </w:rPr>
        <w:t>firmware</w:t>
      </w:r>
      <w:proofErr w:type="spellEnd"/>
      <w:r w:rsidRPr="00CE1692">
        <w:rPr>
          <w:rFonts w:ascii="DIN-Regular" w:hAnsi="DIN-Regular"/>
          <w:b/>
          <w:color w:val="000000"/>
          <w:sz w:val="20"/>
          <w:u w:val="single"/>
        </w:rPr>
        <w:t xml:space="preserve"> S1</w:t>
      </w:r>
    </w:p>
    <w:p w14:paraId="402DE862" w14:textId="7128AF90" w:rsidR="00D201B0" w:rsidRPr="00CE1692" w:rsidRDefault="00D201B0" w:rsidP="00D201B0">
      <w:pPr>
        <w:autoSpaceDE w:val="0"/>
        <w:autoSpaceDN w:val="0"/>
        <w:adjustRightInd w:val="0"/>
        <w:rPr>
          <w:rFonts w:ascii="DIN-Regular" w:hAnsi="DIN-Regular" w:cs="Helv"/>
          <w:bCs/>
          <w:color w:val="000000"/>
          <w:sz w:val="20"/>
        </w:rPr>
      </w:pPr>
      <w:r w:rsidRPr="00CE1692">
        <w:rPr>
          <w:rFonts w:ascii="DIN-Regular" w:hAnsi="DIN-Regular"/>
          <w:color w:val="000000"/>
          <w:sz w:val="20"/>
        </w:rPr>
        <w:t>1. Nouvelles fonctionnalités et options disponibles avec la clé de mise à niveau logicielle DMW-SFU2.</w:t>
      </w:r>
    </w:p>
    <w:p w14:paraId="3C38CA9F" w14:textId="77777777" w:rsidR="00D201B0" w:rsidRPr="00CE1692" w:rsidRDefault="00D201B0" w:rsidP="00D201B0">
      <w:pPr>
        <w:autoSpaceDE w:val="0"/>
        <w:autoSpaceDN w:val="0"/>
        <w:adjustRightInd w:val="0"/>
        <w:rPr>
          <w:rFonts w:ascii="DIN-Regular" w:hAnsi="DIN-Regular" w:cs="Helv"/>
          <w:bCs/>
          <w:color w:val="000000"/>
          <w:sz w:val="20"/>
          <w:lang w:val="fr-CH"/>
        </w:rPr>
      </w:pPr>
    </w:p>
    <w:p w14:paraId="69C2197D" w14:textId="412FDF46" w:rsidR="00D201B0" w:rsidRPr="00CE1692" w:rsidRDefault="00D201B0" w:rsidP="00D201B0">
      <w:pPr>
        <w:autoSpaceDE w:val="0"/>
        <w:autoSpaceDN w:val="0"/>
        <w:adjustRightInd w:val="0"/>
        <w:rPr>
          <w:rFonts w:ascii="DIN-Regular" w:hAnsi="DIN-Regular" w:cs="Helv"/>
          <w:bCs/>
          <w:color w:val="000000"/>
          <w:sz w:val="16"/>
        </w:rPr>
      </w:pPr>
      <w:r w:rsidRPr="00CE1692">
        <w:rPr>
          <w:rFonts w:ascii="DIN-Regular" w:hAnsi="DIN-Regular"/>
          <w:color w:val="000000"/>
          <w:sz w:val="16"/>
        </w:rPr>
        <w:t>*Les utilisateurs qui ont déjà DMW-SFU2 n’ont pas besoin d’acheter de DMW-SFU2 supplémentaire. Il n’est pas nécessaire de mettre à jour l'appareil photo avec DMW-SFU2 si la mise à jour avec DMW-SFU2 a été effectuée auparavant.</w:t>
      </w:r>
    </w:p>
    <w:p w14:paraId="5658C78C" w14:textId="77777777" w:rsidR="00D201B0" w:rsidRPr="00CE1692" w:rsidRDefault="00D201B0" w:rsidP="00D201B0">
      <w:pPr>
        <w:autoSpaceDE w:val="0"/>
        <w:autoSpaceDN w:val="0"/>
        <w:adjustRightInd w:val="0"/>
        <w:rPr>
          <w:rFonts w:ascii="DIN-Regular" w:hAnsi="DIN-Regular" w:cs="Helv"/>
          <w:bCs/>
          <w:color w:val="000000"/>
          <w:sz w:val="20"/>
          <w:lang w:val="fr-CH"/>
        </w:rPr>
      </w:pPr>
    </w:p>
    <w:p w14:paraId="26EC185B" w14:textId="4DA9DDC9" w:rsidR="00D201B0" w:rsidRPr="00CE1692" w:rsidRDefault="00D201B0" w:rsidP="00D201B0">
      <w:pPr>
        <w:autoSpaceDE w:val="0"/>
        <w:autoSpaceDN w:val="0"/>
        <w:adjustRightInd w:val="0"/>
        <w:rPr>
          <w:rFonts w:ascii="DIN-Regular" w:hAnsi="DIN-Regular" w:cs="Helv"/>
          <w:bCs/>
          <w:color w:val="000000"/>
          <w:sz w:val="20"/>
        </w:rPr>
      </w:pPr>
      <w:r w:rsidRPr="00CE1692">
        <w:rPr>
          <w:rFonts w:ascii="DIN-Regular" w:hAnsi="DIN-Regular"/>
          <w:color w:val="000000"/>
          <w:sz w:val="20"/>
        </w:rPr>
        <w:t xml:space="preserve">- Transmission vidéo RAW via HDMI vers </w:t>
      </w:r>
      <w:proofErr w:type="spellStart"/>
      <w:r w:rsidRPr="00CE1692">
        <w:rPr>
          <w:rFonts w:ascii="DIN-Regular" w:hAnsi="DIN-Regular"/>
          <w:color w:val="000000"/>
          <w:sz w:val="20"/>
        </w:rPr>
        <w:t>Blackmagic</w:t>
      </w:r>
      <w:proofErr w:type="spellEnd"/>
      <w:r w:rsidRPr="00CE1692">
        <w:rPr>
          <w:rFonts w:ascii="DIN-Regular" w:hAnsi="DIN-Regular"/>
          <w:color w:val="000000"/>
          <w:sz w:val="20"/>
        </w:rPr>
        <w:t xml:space="preserve"> </w:t>
      </w:r>
      <w:proofErr w:type="spellStart"/>
      <w:r w:rsidRPr="00CE1692">
        <w:rPr>
          <w:rFonts w:ascii="DIN-Regular" w:hAnsi="DIN-Regular"/>
          <w:color w:val="000000"/>
          <w:sz w:val="20"/>
        </w:rPr>
        <w:t>Video</w:t>
      </w:r>
      <w:proofErr w:type="spellEnd"/>
      <w:r w:rsidRPr="00CE1692">
        <w:rPr>
          <w:rFonts w:ascii="DIN-Regular" w:hAnsi="DIN-Regular"/>
          <w:color w:val="000000"/>
          <w:sz w:val="20"/>
        </w:rPr>
        <w:t xml:space="preserve"> </w:t>
      </w:r>
      <w:proofErr w:type="spellStart"/>
      <w:r w:rsidRPr="00CE1692">
        <w:rPr>
          <w:rFonts w:ascii="DIN-Regular" w:hAnsi="DIN-Regular"/>
          <w:color w:val="000000"/>
          <w:sz w:val="20"/>
        </w:rPr>
        <w:t>Assist</w:t>
      </w:r>
      <w:proofErr w:type="spellEnd"/>
      <w:r w:rsidRPr="00CE1692">
        <w:rPr>
          <w:rFonts w:ascii="DIN-Regular" w:hAnsi="DIN-Regular"/>
          <w:color w:val="000000"/>
          <w:sz w:val="20"/>
        </w:rPr>
        <w:t xml:space="preserve"> 12G HDR </w:t>
      </w:r>
    </w:p>
    <w:p w14:paraId="4A6F345F" w14:textId="08AE45AF" w:rsidR="00D201B0" w:rsidRPr="00CE1692" w:rsidRDefault="00D201B0" w:rsidP="00D201B0">
      <w:pPr>
        <w:autoSpaceDE w:val="0"/>
        <w:autoSpaceDN w:val="0"/>
        <w:adjustRightInd w:val="0"/>
        <w:rPr>
          <w:rFonts w:ascii="DIN-Regular" w:hAnsi="DIN-Regular" w:cs="Helv"/>
          <w:bCs/>
          <w:color w:val="000000"/>
          <w:sz w:val="20"/>
        </w:rPr>
      </w:pPr>
      <w:r w:rsidRPr="00CE1692">
        <w:rPr>
          <w:rFonts w:ascii="DIN-Regular" w:hAnsi="DIN-Regular"/>
          <w:color w:val="000000"/>
          <w:sz w:val="20"/>
        </w:rPr>
        <w:t>[5.9K] / [4K] / [</w:t>
      </w:r>
      <w:proofErr w:type="spellStart"/>
      <w:r w:rsidRPr="00CE1692">
        <w:rPr>
          <w:rFonts w:ascii="DIN-Regular" w:hAnsi="DIN-Regular"/>
          <w:color w:val="000000"/>
          <w:sz w:val="20"/>
        </w:rPr>
        <w:t>Anamorphic</w:t>
      </w:r>
      <w:proofErr w:type="spellEnd"/>
      <w:r w:rsidRPr="00CE1692">
        <w:rPr>
          <w:rFonts w:ascii="DIN-Regular" w:hAnsi="DIN-Regular"/>
          <w:color w:val="000000"/>
          <w:sz w:val="20"/>
        </w:rPr>
        <w:t xml:space="preserve"> (4 :3) 3.5K] Les données vidéo RAW 12 bits peuvent être transmises via HDMI à </w:t>
      </w:r>
      <w:proofErr w:type="spellStart"/>
      <w:r w:rsidRPr="00CE1692">
        <w:rPr>
          <w:rFonts w:ascii="DIN-Regular" w:hAnsi="DIN-Regular"/>
          <w:color w:val="000000"/>
          <w:sz w:val="20"/>
        </w:rPr>
        <w:t>Blackmagic</w:t>
      </w:r>
      <w:proofErr w:type="spellEnd"/>
      <w:r w:rsidRPr="00CE1692">
        <w:rPr>
          <w:rFonts w:ascii="DIN-Regular" w:hAnsi="DIN-Regular"/>
          <w:color w:val="000000"/>
          <w:sz w:val="20"/>
        </w:rPr>
        <w:t xml:space="preserve"> </w:t>
      </w:r>
      <w:proofErr w:type="spellStart"/>
      <w:r w:rsidRPr="00CE1692">
        <w:rPr>
          <w:rFonts w:ascii="DIN-Regular" w:hAnsi="DIN-Regular"/>
          <w:color w:val="000000"/>
          <w:sz w:val="20"/>
        </w:rPr>
        <w:t>Video</w:t>
      </w:r>
      <w:proofErr w:type="spellEnd"/>
      <w:r w:rsidRPr="00CE1692">
        <w:rPr>
          <w:rFonts w:ascii="DIN-Regular" w:hAnsi="DIN-Regular"/>
          <w:color w:val="000000"/>
          <w:sz w:val="20"/>
        </w:rPr>
        <w:t xml:space="preserve"> </w:t>
      </w:r>
      <w:proofErr w:type="spellStart"/>
      <w:r w:rsidRPr="00CE1692">
        <w:rPr>
          <w:rFonts w:ascii="DIN-Regular" w:hAnsi="DIN-Regular"/>
          <w:color w:val="000000"/>
          <w:sz w:val="20"/>
        </w:rPr>
        <w:t>Assist</w:t>
      </w:r>
      <w:proofErr w:type="spellEnd"/>
      <w:r w:rsidRPr="00CE1692">
        <w:rPr>
          <w:rFonts w:ascii="DIN-Regular" w:hAnsi="DIN-Regular"/>
          <w:color w:val="000000"/>
          <w:sz w:val="20"/>
        </w:rPr>
        <w:t xml:space="preserve"> 12G HDR pour être enregistrées en </w:t>
      </w:r>
      <w:proofErr w:type="spellStart"/>
      <w:r w:rsidRPr="00CE1692">
        <w:rPr>
          <w:rFonts w:ascii="DIN-Regular" w:hAnsi="DIN-Regular"/>
          <w:color w:val="000000"/>
          <w:sz w:val="20"/>
        </w:rPr>
        <w:t>Blackmagic</w:t>
      </w:r>
      <w:proofErr w:type="spellEnd"/>
      <w:r w:rsidRPr="00CE1692">
        <w:rPr>
          <w:rFonts w:ascii="DIN-Regular" w:hAnsi="DIN-Regular"/>
          <w:color w:val="000000"/>
          <w:sz w:val="20"/>
        </w:rPr>
        <w:t xml:space="preserve"> RAW.</w:t>
      </w:r>
    </w:p>
    <w:p w14:paraId="27390E22" w14:textId="77777777" w:rsidR="00D201B0" w:rsidRPr="00CE1692" w:rsidRDefault="00D201B0" w:rsidP="00D201B0">
      <w:pPr>
        <w:autoSpaceDE w:val="0"/>
        <w:autoSpaceDN w:val="0"/>
        <w:adjustRightInd w:val="0"/>
        <w:rPr>
          <w:rFonts w:ascii="DIN-Regular" w:hAnsi="DIN-Regular" w:cs="Helv"/>
          <w:bCs/>
          <w:color w:val="000000"/>
          <w:sz w:val="20"/>
          <w:lang w:val="fr-CH"/>
        </w:rPr>
      </w:pPr>
    </w:p>
    <w:p w14:paraId="1E2CA2E6" w14:textId="77777777" w:rsidR="0083478D" w:rsidRPr="00CE1692" w:rsidRDefault="0083478D" w:rsidP="0083478D">
      <w:pPr>
        <w:pStyle w:val="NurText"/>
        <w:outlineLvl w:val="0"/>
        <w:rPr>
          <w:rFonts w:ascii="DIN-Bold" w:hAnsi="DIN-Bold"/>
        </w:rPr>
      </w:pPr>
    </w:p>
    <w:tbl>
      <w:tblPr>
        <w:tblStyle w:val="Tabellenraster"/>
        <w:tblpPr w:leftFromText="141" w:rightFromText="141" w:horzAnchor="margin" w:tblpY="-1057"/>
        <w:tblW w:w="9841" w:type="dxa"/>
        <w:tblLook w:val="04A0" w:firstRow="1" w:lastRow="0" w:firstColumn="1" w:lastColumn="0" w:noHBand="0" w:noVBand="1"/>
      </w:tblPr>
      <w:tblGrid>
        <w:gridCol w:w="2329"/>
        <w:gridCol w:w="1934"/>
        <w:gridCol w:w="3219"/>
        <w:gridCol w:w="917"/>
        <w:gridCol w:w="1442"/>
      </w:tblGrid>
      <w:tr w:rsidR="00AD73C6" w:rsidRPr="00CE1692" w14:paraId="75D944CF" w14:textId="77777777" w:rsidTr="00AD73C6">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2DEBA"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lastRenderedPageBreak/>
              <w:t>Mode</w:t>
            </w:r>
          </w:p>
        </w:tc>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74E07"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Résolution</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92ED2"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Fréquence</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604AF"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Aspect</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E719D"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Sortie HDMI</w:t>
            </w:r>
          </w:p>
        </w:tc>
      </w:tr>
      <w:tr w:rsidR="00AD73C6" w:rsidRPr="00CE1692" w14:paraId="018B28B9"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2B31C2EB"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Plein format</w:t>
            </w:r>
          </w:p>
        </w:tc>
        <w:tc>
          <w:tcPr>
            <w:tcW w:w="1934" w:type="dxa"/>
            <w:tcBorders>
              <w:top w:val="single" w:sz="4" w:space="0" w:color="auto"/>
              <w:left w:val="single" w:sz="4" w:space="0" w:color="auto"/>
              <w:bottom w:val="single" w:sz="4" w:space="0" w:color="auto"/>
              <w:right w:val="single" w:sz="4" w:space="0" w:color="auto"/>
            </w:tcBorders>
            <w:hideMark/>
          </w:tcPr>
          <w:p w14:paraId="2F0F85D1" w14:textId="20B40000"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5.9K (5888x3312)</w:t>
            </w:r>
          </w:p>
        </w:tc>
        <w:tc>
          <w:tcPr>
            <w:tcW w:w="3219" w:type="dxa"/>
            <w:tcBorders>
              <w:top w:val="single" w:sz="4" w:space="0" w:color="auto"/>
              <w:left w:val="single" w:sz="4" w:space="0" w:color="auto"/>
              <w:bottom w:val="single" w:sz="4" w:space="0" w:color="auto"/>
              <w:right w:val="single" w:sz="4" w:space="0" w:color="auto"/>
            </w:tcBorders>
            <w:hideMark/>
          </w:tcPr>
          <w:p w14:paraId="018D719B" w14:textId="3470C708"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29,97p/25p/23,98p</w:t>
            </w:r>
          </w:p>
        </w:tc>
        <w:tc>
          <w:tcPr>
            <w:tcW w:w="917" w:type="dxa"/>
            <w:tcBorders>
              <w:top w:val="single" w:sz="4" w:space="0" w:color="auto"/>
              <w:left w:val="single" w:sz="4" w:space="0" w:color="auto"/>
              <w:bottom w:val="single" w:sz="4" w:space="0" w:color="auto"/>
              <w:right w:val="single" w:sz="4" w:space="0" w:color="auto"/>
            </w:tcBorders>
            <w:hideMark/>
          </w:tcPr>
          <w:p w14:paraId="2A4BF025"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16:9</w:t>
            </w:r>
          </w:p>
        </w:tc>
        <w:tc>
          <w:tcPr>
            <w:tcW w:w="1442" w:type="dxa"/>
            <w:tcBorders>
              <w:top w:val="single" w:sz="4" w:space="0" w:color="auto"/>
              <w:left w:val="single" w:sz="4" w:space="0" w:color="auto"/>
              <w:bottom w:val="single" w:sz="4" w:space="0" w:color="auto"/>
              <w:right w:val="single" w:sz="4" w:space="0" w:color="auto"/>
            </w:tcBorders>
            <w:hideMark/>
          </w:tcPr>
          <w:p w14:paraId="3E48950F"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1086E5CE"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52A5E8EB"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tc>
        <w:tc>
          <w:tcPr>
            <w:tcW w:w="1934" w:type="dxa"/>
            <w:tcBorders>
              <w:top w:val="single" w:sz="4" w:space="0" w:color="auto"/>
              <w:left w:val="single" w:sz="4" w:space="0" w:color="auto"/>
              <w:bottom w:val="single" w:sz="4" w:space="0" w:color="auto"/>
              <w:right w:val="single" w:sz="4" w:space="0" w:color="auto"/>
            </w:tcBorders>
            <w:hideMark/>
          </w:tcPr>
          <w:p w14:paraId="41E5638D" w14:textId="65905F3C"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4K (4128x2176)</w:t>
            </w:r>
          </w:p>
        </w:tc>
        <w:tc>
          <w:tcPr>
            <w:tcW w:w="3219" w:type="dxa"/>
            <w:tcBorders>
              <w:top w:val="single" w:sz="4" w:space="0" w:color="auto"/>
              <w:left w:val="single" w:sz="4" w:space="0" w:color="auto"/>
              <w:bottom w:val="single" w:sz="4" w:space="0" w:color="auto"/>
              <w:right w:val="single" w:sz="4" w:space="0" w:color="auto"/>
            </w:tcBorders>
            <w:hideMark/>
          </w:tcPr>
          <w:p w14:paraId="1828F7E9" w14:textId="6EA27F20"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59,94p/50p/29,97p/25p/23,98p</w:t>
            </w:r>
          </w:p>
        </w:tc>
        <w:tc>
          <w:tcPr>
            <w:tcW w:w="917" w:type="dxa"/>
            <w:tcBorders>
              <w:top w:val="single" w:sz="4" w:space="0" w:color="auto"/>
              <w:left w:val="single" w:sz="4" w:space="0" w:color="auto"/>
              <w:bottom w:val="single" w:sz="4" w:space="0" w:color="auto"/>
              <w:right w:val="single" w:sz="4" w:space="0" w:color="auto"/>
            </w:tcBorders>
            <w:hideMark/>
          </w:tcPr>
          <w:p w14:paraId="76BB5765"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17:9</w:t>
            </w:r>
          </w:p>
        </w:tc>
        <w:tc>
          <w:tcPr>
            <w:tcW w:w="1442" w:type="dxa"/>
            <w:tcBorders>
              <w:top w:val="single" w:sz="4" w:space="0" w:color="auto"/>
              <w:left w:val="single" w:sz="4" w:space="0" w:color="auto"/>
              <w:bottom w:val="single" w:sz="4" w:space="0" w:color="auto"/>
              <w:right w:val="single" w:sz="4" w:space="0" w:color="auto"/>
            </w:tcBorders>
            <w:hideMark/>
          </w:tcPr>
          <w:p w14:paraId="0C14AEE9"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096E4E9F"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222ADC6A"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p w14:paraId="61569A69" w14:textId="6AF3D1E7" w:rsidR="00AD73C6" w:rsidRPr="00CE1692" w:rsidRDefault="00AD73C6">
            <w:pPr>
              <w:autoSpaceDE w:val="0"/>
              <w:autoSpaceDN w:val="0"/>
              <w:adjustRightInd w:val="0"/>
              <w:rPr>
                <w:rFonts w:ascii="DIN-Regular" w:hAnsi="DIN-Regular" w:cs="Helv"/>
                <w:color w:val="000000"/>
                <w:sz w:val="20"/>
              </w:rPr>
            </w:pPr>
            <w:proofErr w:type="spellStart"/>
            <w:r w:rsidRPr="00CE1692">
              <w:rPr>
                <w:rFonts w:ascii="DIN-Regular" w:hAnsi="DIN-Regular"/>
                <w:color w:val="000000"/>
                <w:sz w:val="20"/>
              </w:rPr>
              <w:t>Anamorphic</w:t>
            </w:r>
            <w:proofErr w:type="spellEnd"/>
          </w:p>
        </w:tc>
        <w:tc>
          <w:tcPr>
            <w:tcW w:w="1934" w:type="dxa"/>
            <w:tcBorders>
              <w:top w:val="single" w:sz="4" w:space="0" w:color="auto"/>
              <w:left w:val="single" w:sz="4" w:space="0" w:color="auto"/>
              <w:bottom w:val="single" w:sz="4" w:space="0" w:color="auto"/>
              <w:right w:val="single" w:sz="4" w:space="0" w:color="auto"/>
            </w:tcBorders>
            <w:hideMark/>
          </w:tcPr>
          <w:p w14:paraId="526E880F" w14:textId="26C87EAF"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3.5K (3536X2656)</w:t>
            </w:r>
          </w:p>
        </w:tc>
        <w:tc>
          <w:tcPr>
            <w:tcW w:w="3219" w:type="dxa"/>
            <w:tcBorders>
              <w:top w:val="single" w:sz="4" w:space="0" w:color="auto"/>
              <w:left w:val="single" w:sz="4" w:space="0" w:color="auto"/>
              <w:bottom w:val="single" w:sz="4" w:space="0" w:color="auto"/>
              <w:right w:val="single" w:sz="4" w:space="0" w:color="auto"/>
            </w:tcBorders>
            <w:hideMark/>
          </w:tcPr>
          <w:p w14:paraId="75668016"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50p/29.97p/25p/23.98p</w:t>
            </w:r>
          </w:p>
        </w:tc>
        <w:tc>
          <w:tcPr>
            <w:tcW w:w="917" w:type="dxa"/>
            <w:tcBorders>
              <w:top w:val="single" w:sz="4" w:space="0" w:color="auto"/>
              <w:left w:val="single" w:sz="4" w:space="0" w:color="auto"/>
              <w:bottom w:val="single" w:sz="4" w:space="0" w:color="auto"/>
              <w:right w:val="single" w:sz="4" w:space="0" w:color="auto"/>
            </w:tcBorders>
            <w:hideMark/>
          </w:tcPr>
          <w:p w14:paraId="784CC79F"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4:3</w:t>
            </w:r>
          </w:p>
        </w:tc>
        <w:tc>
          <w:tcPr>
            <w:tcW w:w="1442" w:type="dxa"/>
            <w:tcBorders>
              <w:top w:val="single" w:sz="4" w:space="0" w:color="auto"/>
              <w:left w:val="single" w:sz="4" w:space="0" w:color="auto"/>
              <w:bottom w:val="single" w:sz="4" w:space="0" w:color="auto"/>
              <w:right w:val="single" w:sz="4" w:space="0" w:color="auto"/>
            </w:tcBorders>
            <w:hideMark/>
          </w:tcPr>
          <w:p w14:paraId="349313E0"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bl>
    <w:p w14:paraId="1952008E" w14:textId="77777777" w:rsidR="0083478D" w:rsidRPr="00CE1692" w:rsidRDefault="0083478D" w:rsidP="0083478D">
      <w:pPr>
        <w:pStyle w:val="NurText"/>
        <w:outlineLvl w:val="0"/>
        <w:rPr>
          <w:rFonts w:ascii="DIN-Bold" w:hAnsi="DIN-Bold"/>
        </w:rPr>
      </w:pPr>
    </w:p>
    <w:p w14:paraId="47FD3F26" w14:textId="77777777" w:rsidR="00AD73C6" w:rsidRPr="00CE1692" w:rsidRDefault="00AD73C6" w:rsidP="00AD73C6">
      <w:pPr>
        <w:autoSpaceDE w:val="0"/>
        <w:autoSpaceDN w:val="0"/>
        <w:adjustRightInd w:val="0"/>
        <w:rPr>
          <w:rFonts w:ascii="DIN-Regular" w:hAnsi="DIN-Regular" w:cs="Helv"/>
          <w:color w:val="000000"/>
          <w:sz w:val="20"/>
          <w:lang w:val="de-DE"/>
        </w:rPr>
      </w:pPr>
    </w:p>
    <w:tbl>
      <w:tblPr>
        <w:tblStyle w:val="Tabellenraster"/>
        <w:tblpPr w:leftFromText="141" w:rightFromText="141" w:horzAnchor="margin" w:tblpY="-1057"/>
        <w:tblW w:w="9841" w:type="dxa"/>
        <w:tblLook w:val="04A0" w:firstRow="1" w:lastRow="0" w:firstColumn="1" w:lastColumn="0" w:noHBand="0" w:noVBand="1"/>
      </w:tblPr>
      <w:tblGrid>
        <w:gridCol w:w="2329"/>
        <w:gridCol w:w="1934"/>
        <w:gridCol w:w="3219"/>
        <w:gridCol w:w="917"/>
        <w:gridCol w:w="1442"/>
      </w:tblGrid>
      <w:tr w:rsidR="00AD73C6" w:rsidRPr="00CE1692" w14:paraId="1D7F583F" w14:textId="77777777" w:rsidTr="00AD73C6">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C7576" w14:textId="77777777" w:rsidR="00AD73C6" w:rsidRPr="00CE1692" w:rsidRDefault="00AD73C6">
            <w:pPr>
              <w:autoSpaceDE w:val="0"/>
              <w:autoSpaceDN w:val="0"/>
              <w:adjustRightInd w:val="0"/>
              <w:rPr>
                <w:rFonts w:ascii="DIN-Regular" w:hAnsi="DIN-Regular" w:cs="Helv"/>
                <w:b/>
                <w:bCs/>
                <w:color w:val="000000"/>
                <w:sz w:val="20"/>
              </w:rPr>
            </w:pPr>
            <w:bookmarkStart w:id="0" w:name="_Hlk75265860"/>
            <w:r w:rsidRPr="00CE1692">
              <w:rPr>
                <w:rFonts w:ascii="DIN-Regular" w:hAnsi="DIN-Regular"/>
                <w:b/>
                <w:color w:val="000000"/>
                <w:sz w:val="20"/>
              </w:rPr>
              <w:t>Mode</w:t>
            </w:r>
          </w:p>
        </w:tc>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315D9"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Résolution</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9E17A"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Fréquence</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BCF46"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Aspect</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B94FC"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Sortie HDMI</w:t>
            </w:r>
          </w:p>
        </w:tc>
      </w:tr>
      <w:tr w:rsidR="00AD73C6" w:rsidRPr="00CE1692" w14:paraId="60EF6811"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3969346A"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Plein format</w:t>
            </w:r>
          </w:p>
        </w:tc>
        <w:tc>
          <w:tcPr>
            <w:tcW w:w="1934" w:type="dxa"/>
            <w:tcBorders>
              <w:top w:val="single" w:sz="4" w:space="0" w:color="auto"/>
              <w:left w:val="single" w:sz="4" w:space="0" w:color="auto"/>
              <w:bottom w:val="single" w:sz="4" w:space="0" w:color="auto"/>
              <w:right w:val="single" w:sz="4" w:space="0" w:color="auto"/>
            </w:tcBorders>
            <w:hideMark/>
          </w:tcPr>
          <w:p w14:paraId="140CA3F2" w14:textId="74B0CB79"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5.9K (5888x3312)</w:t>
            </w:r>
          </w:p>
        </w:tc>
        <w:tc>
          <w:tcPr>
            <w:tcW w:w="3219" w:type="dxa"/>
            <w:tcBorders>
              <w:top w:val="single" w:sz="4" w:space="0" w:color="auto"/>
              <w:left w:val="single" w:sz="4" w:space="0" w:color="auto"/>
              <w:bottom w:val="single" w:sz="4" w:space="0" w:color="auto"/>
              <w:right w:val="single" w:sz="4" w:space="0" w:color="auto"/>
            </w:tcBorders>
            <w:hideMark/>
          </w:tcPr>
          <w:p w14:paraId="43FA41CC" w14:textId="3D7AE13C"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29,97p/25p/23,98p</w:t>
            </w:r>
          </w:p>
        </w:tc>
        <w:tc>
          <w:tcPr>
            <w:tcW w:w="917" w:type="dxa"/>
            <w:tcBorders>
              <w:top w:val="single" w:sz="4" w:space="0" w:color="auto"/>
              <w:left w:val="single" w:sz="4" w:space="0" w:color="auto"/>
              <w:bottom w:val="single" w:sz="4" w:space="0" w:color="auto"/>
              <w:right w:val="single" w:sz="4" w:space="0" w:color="auto"/>
            </w:tcBorders>
            <w:hideMark/>
          </w:tcPr>
          <w:p w14:paraId="72BB0280"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16:9</w:t>
            </w:r>
          </w:p>
        </w:tc>
        <w:tc>
          <w:tcPr>
            <w:tcW w:w="1442" w:type="dxa"/>
            <w:tcBorders>
              <w:top w:val="single" w:sz="4" w:space="0" w:color="auto"/>
              <w:left w:val="single" w:sz="4" w:space="0" w:color="auto"/>
              <w:bottom w:val="single" w:sz="4" w:space="0" w:color="auto"/>
              <w:right w:val="single" w:sz="4" w:space="0" w:color="auto"/>
            </w:tcBorders>
            <w:hideMark/>
          </w:tcPr>
          <w:p w14:paraId="0B5BEF13"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3F7E3AA3"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5B784EE8"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tc>
        <w:tc>
          <w:tcPr>
            <w:tcW w:w="1934" w:type="dxa"/>
            <w:tcBorders>
              <w:top w:val="single" w:sz="4" w:space="0" w:color="auto"/>
              <w:left w:val="single" w:sz="4" w:space="0" w:color="auto"/>
              <w:bottom w:val="single" w:sz="4" w:space="0" w:color="auto"/>
              <w:right w:val="single" w:sz="4" w:space="0" w:color="auto"/>
            </w:tcBorders>
            <w:hideMark/>
          </w:tcPr>
          <w:p w14:paraId="3178085A" w14:textId="2E1F9370"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4K (4128x2176)</w:t>
            </w:r>
          </w:p>
        </w:tc>
        <w:tc>
          <w:tcPr>
            <w:tcW w:w="3219" w:type="dxa"/>
            <w:tcBorders>
              <w:top w:val="single" w:sz="4" w:space="0" w:color="auto"/>
              <w:left w:val="single" w:sz="4" w:space="0" w:color="auto"/>
              <w:bottom w:val="single" w:sz="4" w:space="0" w:color="auto"/>
              <w:right w:val="single" w:sz="4" w:space="0" w:color="auto"/>
            </w:tcBorders>
            <w:hideMark/>
          </w:tcPr>
          <w:p w14:paraId="64E53803" w14:textId="0C6804F6"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59,94p/50p/29,97p/25p/23,98p</w:t>
            </w:r>
          </w:p>
        </w:tc>
        <w:tc>
          <w:tcPr>
            <w:tcW w:w="917" w:type="dxa"/>
            <w:tcBorders>
              <w:top w:val="single" w:sz="4" w:space="0" w:color="auto"/>
              <w:left w:val="single" w:sz="4" w:space="0" w:color="auto"/>
              <w:bottom w:val="single" w:sz="4" w:space="0" w:color="auto"/>
              <w:right w:val="single" w:sz="4" w:space="0" w:color="auto"/>
            </w:tcBorders>
            <w:hideMark/>
          </w:tcPr>
          <w:p w14:paraId="48A2CAB1"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17:9</w:t>
            </w:r>
          </w:p>
        </w:tc>
        <w:tc>
          <w:tcPr>
            <w:tcW w:w="1442" w:type="dxa"/>
            <w:tcBorders>
              <w:top w:val="single" w:sz="4" w:space="0" w:color="auto"/>
              <w:left w:val="single" w:sz="4" w:space="0" w:color="auto"/>
              <w:bottom w:val="single" w:sz="4" w:space="0" w:color="auto"/>
              <w:right w:val="single" w:sz="4" w:space="0" w:color="auto"/>
            </w:tcBorders>
            <w:hideMark/>
          </w:tcPr>
          <w:p w14:paraId="2846CEF4"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16EABC7F"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689C4A71"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p w14:paraId="4EE0B8FA" w14:textId="0D92F99B" w:rsidR="00AD73C6" w:rsidRPr="00CE1692" w:rsidRDefault="00AD73C6">
            <w:pPr>
              <w:autoSpaceDE w:val="0"/>
              <w:autoSpaceDN w:val="0"/>
              <w:adjustRightInd w:val="0"/>
              <w:rPr>
                <w:rFonts w:ascii="DIN-Regular" w:hAnsi="DIN-Regular" w:cs="Helv"/>
                <w:color w:val="000000"/>
                <w:sz w:val="20"/>
              </w:rPr>
            </w:pPr>
            <w:proofErr w:type="spellStart"/>
            <w:r w:rsidRPr="00CE1692">
              <w:rPr>
                <w:rFonts w:ascii="DIN-Regular" w:hAnsi="DIN-Regular"/>
                <w:color w:val="000000"/>
                <w:sz w:val="20"/>
              </w:rPr>
              <w:t>Anamorphic</w:t>
            </w:r>
            <w:proofErr w:type="spellEnd"/>
          </w:p>
        </w:tc>
        <w:tc>
          <w:tcPr>
            <w:tcW w:w="1934" w:type="dxa"/>
            <w:tcBorders>
              <w:top w:val="single" w:sz="4" w:space="0" w:color="auto"/>
              <w:left w:val="single" w:sz="4" w:space="0" w:color="auto"/>
              <w:bottom w:val="single" w:sz="4" w:space="0" w:color="auto"/>
              <w:right w:val="single" w:sz="4" w:space="0" w:color="auto"/>
            </w:tcBorders>
            <w:hideMark/>
          </w:tcPr>
          <w:p w14:paraId="1E252630" w14:textId="5A7E778A"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3.5K (3536X2656)</w:t>
            </w:r>
          </w:p>
        </w:tc>
        <w:tc>
          <w:tcPr>
            <w:tcW w:w="3219" w:type="dxa"/>
            <w:tcBorders>
              <w:top w:val="single" w:sz="4" w:space="0" w:color="auto"/>
              <w:left w:val="single" w:sz="4" w:space="0" w:color="auto"/>
              <w:bottom w:val="single" w:sz="4" w:space="0" w:color="auto"/>
              <w:right w:val="single" w:sz="4" w:space="0" w:color="auto"/>
            </w:tcBorders>
            <w:hideMark/>
          </w:tcPr>
          <w:p w14:paraId="1236D156" w14:textId="40BCC6DE"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50p/29.97p/25p/23.98p</w:t>
            </w:r>
          </w:p>
        </w:tc>
        <w:tc>
          <w:tcPr>
            <w:tcW w:w="917" w:type="dxa"/>
            <w:tcBorders>
              <w:top w:val="single" w:sz="4" w:space="0" w:color="auto"/>
              <w:left w:val="single" w:sz="4" w:space="0" w:color="auto"/>
              <w:bottom w:val="single" w:sz="4" w:space="0" w:color="auto"/>
              <w:right w:val="single" w:sz="4" w:space="0" w:color="auto"/>
            </w:tcBorders>
            <w:hideMark/>
          </w:tcPr>
          <w:p w14:paraId="5C09982C"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4:3</w:t>
            </w:r>
          </w:p>
        </w:tc>
        <w:tc>
          <w:tcPr>
            <w:tcW w:w="1442" w:type="dxa"/>
            <w:tcBorders>
              <w:top w:val="single" w:sz="4" w:space="0" w:color="auto"/>
              <w:left w:val="single" w:sz="4" w:space="0" w:color="auto"/>
              <w:bottom w:val="single" w:sz="4" w:space="0" w:color="auto"/>
              <w:right w:val="single" w:sz="4" w:space="0" w:color="auto"/>
            </w:tcBorders>
            <w:hideMark/>
          </w:tcPr>
          <w:p w14:paraId="771FB835"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bookmarkEnd w:id="0"/>
    </w:tbl>
    <w:p w14:paraId="464E15B3" w14:textId="77777777" w:rsidR="00AD73C6" w:rsidRPr="00CE1692" w:rsidRDefault="00AD73C6" w:rsidP="00AD73C6">
      <w:pPr>
        <w:autoSpaceDE w:val="0"/>
        <w:autoSpaceDN w:val="0"/>
        <w:adjustRightInd w:val="0"/>
        <w:rPr>
          <w:rFonts w:ascii="DIN-Regular" w:hAnsi="DIN-Regular" w:cs="Helv"/>
          <w:color w:val="000000"/>
          <w:sz w:val="20"/>
          <w:lang w:val="de-DE"/>
        </w:rPr>
      </w:pPr>
    </w:p>
    <w:p w14:paraId="3CA34B65" w14:textId="1CEADD02" w:rsidR="00AD73C6" w:rsidRPr="00CE1692" w:rsidRDefault="00AD73C6" w:rsidP="00AD73C6">
      <w:pPr>
        <w:autoSpaceDE w:val="0"/>
        <w:autoSpaceDN w:val="0"/>
        <w:adjustRightInd w:val="0"/>
        <w:rPr>
          <w:rFonts w:ascii="DIN-Regular" w:hAnsi="DIN-Regular" w:cs="Helv"/>
          <w:bCs/>
          <w:color w:val="000000"/>
          <w:sz w:val="16"/>
        </w:rPr>
      </w:pPr>
      <w:r w:rsidRPr="00CE1692">
        <w:rPr>
          <w:rFonts w:ascii="DIN-Regular" w:hAnsi="DIN-Regular"/>
          <w:color w:val="000000"/>
          <w:sz w:val="16"/>
        </w:rPr>
        <w:t>*Selon la situation, toutes les fonctions peuvent ne pas être disponibles.</w:t>
      </w:r>
    </w:p>
    <w:p w14:paraId="5F903396" w14:textId="173F7B68" w:rsidR="00AD73C6" w:rsidRPr="00CE1692" w:rsidRDefault="00AD73C6" w:rsidP="00AD73C6">
      <w:pPr>
        <w:autoSpaceDE w:val="0"/>
        <w:autoSpaceDN w:val="0"/>
        <w:adjustRightInd w:val="0"/>
        <w:rPr>
          <w:rFonts w:ascii="DIN-Regular" w:hAnsi="DIN-Regular" w:cs="Helv"/>
          <w:bCs/>
          <w:color w:val="000000"/>
          <w:sz w:val="16"/>
        </w:rPr>
      </w:pPr>
      <w:r w:rsidRPr="00CE1692">
        <w:rPr>
          <w:rFonts w:ascii="DIN-Regular" w:hAnsi="DIN-Regular"/>
          <w:color w:val="000000"/>
          <w:sz w:val="16"/>
        </w:rPr>
        <w:t xml:space="preserve">*La restitution des données </w:t>
      </w:r>
      <w:proofErr w:type="spellStart"/>
      <w:r w:rsidRPr="00CE1692">
        <w:rPr>
          <w:rFonts w:ascii="DIN-Regular" w:hAnsi="DIN-Regular"/>
          <w:color w:val="000000"/>
          <w:sz w:val="16"/>
        </w:rPr>
        <w:t>Blackmagic</w:t>
      </w:r>
      <w:proofErr w:type="spellEnd"/>
      <w:r w:rsidRPr="00CE1692">
        <w:rPr>
          <w:rFonts w:ascii="DIN-Regular" w:hAnsi="DIN-Regular"/>
          <w:color w:val="000000"/>
          <w:sz w:val="16"/>
        </w:rPr>
        <w:t xml:space="preserve"> RAW nécessite </w:t>
      </w:r>
      <w:proofErr w:type="spellStart"/>
      <w:r w:rsidRPr="00CE1692">
        <w:rPr>
          <w:rFonts w:ascii="DIN-Regular" w:hAnsi="DIN-Regular"/>
          <w:color w:val="000000"/>
          <w:sz w:val="16"/>
        </w:rPr>
        <w:t>DaVinci</w:t>
      </w:r>
      <w:proofErr w:type="spellEnd"/>
      <w:r w:rsidRPr="00CE1692">
        <w:rPr>
          <w:rFonts w:ascii="DIN-Regular" w:hAnsi="DIN-Regular"/>
          <w:color w:val="000000"/>
          <w:sz w:val="16"/>
        </w:rPr>
        <w:t xml:space="preserve"> </w:t>
      </w:r>
      <w:proofErr w:type="spellStart"/>
      <w:r w:rsidRPr="00CE1692">
        <w:rPr>
          <w:rFonts w:ascii="DIN-Regular" w:hAnsi="DIN-Regular"/>
          <w:color w:val="000000"/>
          <w:sz w:val="16"/>
        </w:rPr>
        <w:t>Resolve</w:t>
      </w:r>
      <w:proofErr w:type="spellEnd"/>
      <w:r w:rsidRPr="00CE1692">
        <w:rPr>
          <w:rFonts w:ascii="DIN-Regular" w:hAnsi="DIN-Regular"/>
          <w:color w:val="000000"/>
          <w:sz w:val="16"/>
        </w:rPr>
        <w:t xml:space="preserve"> ou </w:t>
      </w:r>
      <w:proofErr w:type="spellStart"/>
      <w:r w:rsidRPr="00CE1692">
        <w:rPr>
          <w:rFonts w:ascii="DIN-Regular" w:hAnsi="DIN-Regular"/>
          <w:color w:val="000000"/>
          <w:sz w:val="16"/>
        </w:rPr>
        <w:t>DaVinci</w:t>
      </w:r>
      <w:proofErr w:type="spellEnd"/>
      <w:r w:rsidRPr="00CE1692">
        <w:rPr>
          <w:rFonts w:ascii="DIN-Regular" w:hAnsi="DIN-Regular"/>
          <w:color w:val="000000"/>
          <w:sz w:val="16"/>
        </w:rPr>
        <w:t xml:space="preserve"> </w:t>
      </w:r>
      <w:proofErr w:type="spellStart"/>
      <w:r w:rsidRPr="00CE1692">
        <w:rPr>
          <w:rFonts w:ascii="DIN-Regular" w:hAnsi="DIN-Regular"/>
          <w:color w:val="000000"/>
          <w:sz w:val="16"/>
        </w:rPr>
        <w:t>Resolve</w:t>
      </w:r>
      <w:proofErr w:type="spellEnd"/>
      <w:r w:rsidRPr="00CE1692">
        <w:rPr>
          <w:rFonts w:ascii="DIN-Regular" w:hAnsi="DIN-Regular"/>
          <w:color w:val="000000"/>
          <w:sz w:val="16"/>
        </w:rPr>
        <w:t xml:space="preserve"> Studio.</w:t>
      </w:r>
      <w:r w:rsidR="004A68F9">
        <w:rPr>
          <w:rFonts w:ascii="DIN-Regular" w:hAnsi="DIN-Regular"/>
          <w:color w:val="000000"/>
          <w:sz w:val="16"/>
        </w:rPr>
        <w:t xml:space="preserve"> </w:t>
      </w:r>
      <w:proofErr w:type="spellStart"/>
      <w:r w:rsidRPr="00CE1692">
        <w:rPr>
          <w:rFonts w:ascii="DIN-Regular" w:hAnsi="DIN-Regular"/>
          <w:color w:val="000000"/>
          <w:sz w:val="16"/>
        </w:rPr>
        <w:t>DaVinci</w:t>
      </w:r>
      <w:proofErr w:type="spellEnd"/>
      <w:r w:rsidRPr="00CE1692">
        <w:rPr>
          <w:rFonts w:ascii="DIN-Regular" w:hAnsi="DIN-Regular"/>
          <w:color w:val="000000"/>
          <w:sz w:val="16"/>
        </w:rPr>
        <w:t xml:space="preserve"> </w:t>
      </w:r>
      <w:proofErr w:type="spellStart"/>
      <w:r w:rsidRPr="00CE1692">
        <w:rPr>
          <w:rFonts w:ascii="DIN-Regular" w:hAnsi="DIN-Regular"/>
          <w:color w:val="000000"/>
          <w:sz w:val="16"/>
        </w:rPr>
        <w:t>Resolve</w:t>
      </w:r>
      <w:proofErr w:type="spellEnd"/>
      <w:r w:rsidRPr="00CE1692">
        <w:rPr>
          <w:rFonts w:ascii="DIN-Regular" w:hAnsi="DIN-Regular"/>
          <w:color w:val="000000"/>
          <w:sz w:val="16"/>
        </w:rPr>
        <w:t xml:space="preserve"> Studio est requis pour le traitement des données </w:t>
      </w:r>
      <w:proofErr w:type="spellStart"/>
      <w:r w:rsidRPr="00CE1692">
        <w:rPr>
          <w:rFonts w:ascii="DIN-Regular" w:hAnsi="DIN-Regular"/>
          <w:color w:val="000000"/>
          <w:sz w:val="16"/>
        </w:rPr>
        <w:t>Blackmagic</w:t>
      </w:r>
      <w:proofErr w:type="spellEnd"/>
      <w:r w:rsidRPr="00CE1692">
        <w:rPr>
          <w:rFonts w:ascii="DIN-Regular" w:hAnsi="DIN-Regular"/>
          <w:color w:val="000000"/>
          <w:sz w:val="16"/>
        </w:rPr>
        <w:t xml:space="preserve"> RAW.</w:t>
      </w:r>
    </w:p>
    <w:p w14:paraId="3A17EFCA" w14:textId="77777777" w:rsidR="00AD73C6" w:rsidRPr="00CE1692" w:rsidRDefault="00AD73C6" w:rsidP="00AD73C6">
      <w:pPr>
        <w:autoSpaceDE w:val="0"/>
        <w:autoSpaceDN w:val="0"/>
        <w:adjustRightInd w:val="0"/>
        <w:rPr>
          <w:rFonts w:ascii="DIN-Regular" w:hAnsi="DIN-Regular" w:cs="Helv"/>
          <w:bCs/>
          <w:color w:val="000000"/>
          <w:sz w:val="16"/>
          <w:lang w:val="fr-CH"/>
        </w:rPr>
      </w:pPr>
    </w:p>
    <w:p w14:paraId="4356DA3F" w14:textId="77777777" w:rsidR="00AD73C6" w:rsidRPr="00CE1692" w:rsidRDefault="00AD73C6" w:rsidP="00AD73C6">
      <w:pPr>
        <w:autoSpaceDE w:val="0"/>
        <w:autoSpaceDN w:val="0"/>
        <w:adjustRightInd w:val="0"/>
        <w:rPr>
          <w:rFonts w:ascii="DIN-Regular" w:hAnsi="DIN-Regular" w:cs="Helv"/>
          <w:bCs/>
          <w:color w:val="000000"/>
          <w:sz w:val="20"/>
        </w:rPr>
      </w:pPr>
      <w:r w:rsidRPr="00CE1692">
        <w:rPr>
          <w:rFonts w:ascii="DIN-Regular" w:hAnsi="DIN-Regular"/>
          <w:color w:val="000000"/>
          <w:sz w:val="20"/>
        </w:rPr>
        <w:t>2. Autres fonctions supplémentaires</w:t>
      </w:r>
    </w:p>
    <w:p w14:paraId="75FF6FC3" w14:textId="77777777" w:rsidR="00AD73C6" w:rsidRPr="00CE1692" w:rsidRDefault="00AD73C6" w:rsidP="00AD73C6">
      <w:pPr>
        <w:autoSpaceDE w:val="0"/>
        <w:autoSpaceDN w:val="0"/>
        <w:adjustRightInd w:val="0"/>
        <w:rPr>
          <w:rFonts w:ascii="DIN-Regular" w:hAnsi="DIN-Regular" w:cs="Helv"/>
          <w:bCs/>
          <w:color w:val="000000"/>
          <w:sz w:val="20"/>
        </w:rPr>
      </w:pPr>
      <w:r w:rsidRPr="00CE1692">
        <w:rPr>
          <w:rFonts w:ascii="DIN-Regular" w:hAnsi="DIN-Regular"/>
          <w:color w:val="000000"/>
          <w:sz w:val="20"/>
        </w:rPr>
        <w:t xml:space="preserve">- </w:t>
      </w:r>
      <w:proofErr w:type="spellStart"/>
      <w:r w:rsidRPr="00CE1692">
        <w:rPr>
          <w:rFonts w:ascii="DIN-Regular" w:hAnsi="DIN-Regular"/>
          <w:color w:val="000000"/>
          <w:sz w:val="20"/>
        </w:rPr>
        <w:t>L.ClassicNeo</w:t>
      </w:r>
      <w:proofErr w:type="spellEnd"/>
      <w:r w:rsidRPr="00CE1692">
        <w:rPr>
          <w:rFonts w:ascii="DIN-Regular" w:hAnsi="DIN-Regular"/>
          <w:color w:val="000000"/>
          <w:sz w:val="20"/>
        </w:rPr>
        <w:t xml:space="preserve"> et </w:t>
      </w:r>
      <w:proofErr w:type="spellStart"/>
      <w:r w:rsidRPr="00CE1692">
        <w:rPr>
          <w:rFonts w:ascii="DIN-Regular" w:hAnsi="DIN-Regular"/>
          <w:color w:val="000000"/>
          <w:sz w:val="20"/>
        </w:rPr>
        <w:t>L.Monochrome</w:t>
      </w:r>
      <w:proofErr w:type="spellEnd"/>
      <w:r w:rsidRPr="00CE1692">
        <w:rPr>
          <w:rFonts w:ascii="DIN-Regular" w:hAnsi="DIN-Regular"/>
          <w:color w:val="000000"/>
          <w:sz w:val="20"/>
        </w:rPr>
        <w:t xml:space="preserve"> S ont été ajoutés en style photo.</w:t>
      </w:r>
    </w:p>
    <w:p w14:paraId="636F739D" w14:textId="77777777" w:rsidR="00AD73C6" w:rsidRPr="00CE1692" w:rsidRDefault="00AD73C6" w:rsidP="00AD73C6">
      <w:pPr>
        <w:autoSpaceDE w:val="0"/>
        <w:autoSpaceDN w:val="0"/>
        <w:adjustRightInd w:val="0"/>
        <w:rPr>
          <w:rFonts w:ascii="DIN-Regular" w:hAnsi="DIN-Regular" w:cs="Helv"/>
          <w:bCs/>
          <w:color w:val="000000"/>
          <w:sz w:val="20"/>
          <w:lang w:val="fr-CH"/>
        </w:rPr>
      </w:pPr>
    </w:p>
    <w:p w14:paraId="45B33DE7" w14:textId="77777777" w:rsidR="00AD73C6" w:rsidRPr="00CE1692" w:rsidRDefault="00AD73C6" w:rsidP="00AD73C6">
      <w:pPr>
        <w:autoSpaceDE w:val="0"/>
        <w:autoSpaceDN w:val="0"/>
        <w:adjustRightInd w:val="0"/>
        <w:rPr>
          <w:rFonts w:ascii="DIN-Regular" w:hAnsi="DIN-Regular" w:cs="Courier New"/>
          <w:b/>
          <w:bCs/>
          <w:color w:val="010101"/>
          <w:sz w:val="20"/>
          <w:u w:val="single"/>
        </w:rPr>
      </w:pPr>
      <w:r w:rsidRPr="00CE1692">
        <w:rPr>
          <w:rFonts w:ascii="DIN-Regular" w:hAnsi="DIN-Regular"/>
          <w:b/>
          <w:color w:val="010101"/>
          <w:sz w:val="20"/>
          <w:u w:val="single"/>
        </w:rPr>
        <w:t xml:space="preserve">Version 2.3 du </w:t>
      </w:r>
      <w:proofErr w:type="spellStart"/>
      <w:r w:rsidRPr="00CE1692">
        <w:rPr>
          <w:rFonts w:ascii="DIN-Regular" w:hAnsi="DIN-Regular"/>
          <w:b/>
          <w:color w:val="010101"/>
          <w:sz w:val="20"/>
          <w:u w:val="single"/>
        </w:rPr>
        <w:t>micrologiciel</w:t>
      </w:r>
      <w:proofErr w:type="spellEnd"/>
      <w:r w:rsidRPr="00CE1692">
        <w:rPr>
          <w:rFonts w:ascii="DIN-Regular" w:hAnsi="DIN-Regular"/>
          <w:b/>
          <w:color w:val="010101"/>
          <w:sz w:val="20"/>
          <w:u w:val="single"/>
        </w:rPr>
        <w:t xml:space="preserve"> S5</w:t>
      </w:r>
    </w:p>
    <w:p w14:paraId="085AA807" w14:textId="77777777" w:rsidR="00AD73C6" w:rsidRPr="00CE1692" w:rsidRDefault="00AD73C6" w:rsidP="00AD73C6">
      <w:pPr>
        <w:autoSpaceDE w:val="0"/>
        <w:autoSpaceDN w:val="0"/>
        <w:adjustRightInd w:val="0"/>
        <w:rPr>
          <w:rFonts w:ascii="DIN-Regular" w:hAnsi="DIN-Regular" w:cs="Courier New"/>
          <w:bCs/>
          <w:color w:val="010101"/>
          <w:sz w:val="20"/>
        </w:rPr>
      </w:pPr>
      <w:r w:rsidRPr="00CE1692">
        <w:rPr>
          <w:rFonts w:ascii="DIN-Regular" w:hAnsi="DIN-Regular"/>
          <w:color w:val="010101"/>
          <w:sz w:val="20"/>
        </w:rPr>
        <w:t>1. Nouvelle fonction</w:t>
      </w:r>
    </w:p>
    <w:p w14:paraId="18ECD79B" w14:textId="77777777" w:rsidR="00AD73C6" w:rsidRPr="00CE1692" w:rsidRDefault="00AD73C6" w:rsidP="00AD73C6">
      <w:pPr>
        <w:autoSpaceDE w:val="0"/>
        <w:autoSpaceDN w:val="0"/>
        <w:adjustRightInd w:val="0"/>
        <w:rPr>
          <w:rFonts w:ascii="DIN-Regular" w:hAnsi="DIN-Regular" w:cs="Courier New"/>
          <w:bCs/>
          <w:color w:val="010101"/>
          <w:sz w:val="20"/>
          <w:lang w:val="fr-CH"/>
        </w:rPr>
      </w:pPr>
    </w:p>
    <w:p w14:paraId="51181E96" w14:textId="5E4EE8A8" w:rsidR="00AD73C6" w:rsidRPr="00CE1692" w:rsidRDefault="00AD73C6" w:rsidP="00AD73C6">
      <w:pPr>
        <w:autoSpaceDE w:val="0"/>
        <w:autoSpaceDN w:val="0"/>
        <w:adjustRightInd w:val="0"/>
        <w:rPr>
          <w:rFonts w:ascii="DIN-Regular" w:hAnsi="DIN-Regular" w:cs="Courier New"/>
          <w:bCs/>
          <w:color w:val="010101"/>
          <w:sz w:val="20"/>
        </w:rPr>
      </w:pPr>
      <w:r w:rsidRPr="00CE1692">
        <w:rPr>
          <w:rFonts w:ascii="DIN-Regular" w:hAnsi="DIN-Regular"/>
          <w:color w:val="010101"/>
          <w:sz w:val="20"/>
        </w:rPr>
        <w:t xml:space="preserve">- Transmission vidéo RAW via HDMI vers </w:t>
      </w:r>
      <w:proofErr w:type="spellStart"/>
      <w:r w:rsidRPr="00CE1692">
        <w:rPr>
          <w:rFonts w:ascii="DIN-Regular" w:hAnsi="DIN-Regular"/>
          <w:color w:val="010101"/>
          <w:sz w:val="20"/>
        </w:rPr>
        <w:t>Blackmagic</w:t>
      </w:r>
      <w:proofErr w:type="spellEnd"/>
      <w:r w:rsidRPr="00CE1692">
        <w:rPr>
          <w:rFonts w:ascii="DIN-Regular" w:hAnsi="DIN-Regular"/>
          <w:color w:val="010101"/>
          <w:sz w:val="20"/>
        </w:rPr>
        <w:t xml:space="preserve"> </w:t>
      </w:r>
      <w:proofErr w:type="spellStart"/>
      <w:r w:rsidRPr="00CE1692">
        <w:rPr>
          <w:rFonts w:ascii="DIN-Regular" w:hAnsi="DIN-Regular"/>
          <w:color w:val="010101"/>
          <w:sz w:val="20"/>
        </w:rPr>
        <w:t>Video</w:t>
      </w:r>
      <w:proofErr w:type="spellEnd"/>
      <w:r w:rsidRPr="00CE1692">
        <w:rPr>
          <w:rFonts w:ascii="DIN-Regular" w:hAnsi="DIN-Regular"/>
          <w:color w:val="010101"/>
          <w:sz w:val="20"/>
        </w:rPr>
        <w:t xml:space="preserve"> </w:t>
      </w:r>
      <w:proofErr w:type="spellStart"/>
      <w:r w:rsidRPr="00CE1692">
        <w:rPr>
          <w:rFonts w:ascii="DIN-Regular" w:hAnsi="DIN-Regular"/>
          <w:color w:val="010101"/>
          <w:sz w:val="20"/>
        </w:rPr>
        <w:t>Assist</w:t>
      </w:r>
      <w:proofErr w:type="spellEnd"/>
      <w:r w:rsidRPr="00CE1692">
        <w:rPr>
          <w:rFonts w:ascii="DIN-Regular" w:hAnsi="DIN-Regular"/>
          <w:color w:val="010101"/>
          <w:sz w:val="20"/>
        </w:rPr>
        <w:t xml:space="preserve"> 12G HDR </w:t>
      </w:r>
    </w:p>
    <w:p w14:paraId="255A530F" w14:textId="14406ABF" w:rsidR="00AD73C6" w:rsidRPr="00CE1692" w:rsidRDefault="00AD73C6" w:rsidP="00AD73C6">
      <w:pPr>
        <w:autoSpaceDE w:val="0"/>
        <w:autoSpaceDN w:val="0"/>
        <w:adjustRightInd w:val="0"/>
        <w:rPr>
          <w:rFonts w:ascii="DIN-Regular" w:hAnsi="DIN-Regular" w:cs="Courier New"/>
          <w:bCs/>
          <w:color w:val="010101"/>
          <w:sz w:val="20"/>
        </w:rPr>
      </w:pPr>
      <w:r w:rsidRPr="00CE1692">
        <w:rPr>
          <w:rFonts w:ascii="DIN-Regular" w:hAnsi="DIN-Regular"/>
          <w:color w:val="010101"/>
          <w:sz w:val="20"/>
        </w:rPr>
        <w:t>[5.9K] / [4K] / [</w:t>
      </w:r>
      <w:proofErr w:type="spellStart"/>
      <w:r w:rsidRPr="00CE1692">
        <w:rPr>
          <w:rFonts w:ascii="DIN-Regular" w:hAnsi="DIN-Regular"/>
          <w:color w:val="010101"/>
          <w:sz w:val="20"/>
        </w:rPr>
        <w:t>Anamorphic</w:t>
      </w:r>
      <w:proofErr w:type="spellEnd"/>
      <w:r w:rsidRPr="00CE1692">
        <w:rPr>
          <w:rFonts w:ascii="DIN-Regular" w:hAnsi="DIN-Regular"/>
          <w:color w:val="010101"/>
          <w:sz w:val="20"/>
        </w:rPr>
        <w:t xml:space="preserve"> (4 :3) 3.5K] Les données vidéo RAW 12 bits peuvent être transmises via HDMI à </w:t>
      </w:r>
      <w:proofErr w:type="spellStart"/>
      <w:r w:rsidRPr="00CE1692">
        <w:rPr>
          <w:rFonts w:ascii="DIN-Regular" w:hAnsi="DIN-Regular"/>
          <w:color w:val="010101"/>
          <w:sz w:val="20"/>
        </w:rPr>
        <w:t>Blackmagic</w:t>
      </w:r>
      <w:proofErr w:type="spellEnd"/>
      <w:r w:rsidRPr="00CE1692">
        <w:rPr>
          <w:rFonts w:ascii="DIN-Regular" w:hAnsi="DIN-Regular"/>
          <w:color w:val="010101"/>
          <w:sz w:val="20"/>
        </w:rPr>
        <w:t xml:space="preserve"> </w:t>
      </w:r>
      <w:proofErr w:type="spellStart"/>
      <w:r w:rsidRPr="00CE1692">
        <w:rPr>
          <w:rFonts w:ascii="DIN-Regular" w:hAnsi="DIN-Regular"/>
          <w:color w:val="010101"/>
          <w:sz w:val="20"/>
        </w:rPr>
        <w:t>Video</w:t>
      </w:r>
      <w:proofErr w:type="spellEnd"/>
      <w:r w:rsidRPr="00CE1692">
        <w:rPr>
          <w:rFonts w:ascii="DIN-Regular" w:hAnsi="DIN-Regular"/>
          <w:color w:val="010101"/>
          <w:sz w:val="20"/>
        </w:rPr>
        <w:t xml:space="preserve"> </w:t>
      </w:r>
      <w:proofErr w:type="spellStart"/>
      <w:r w:rsidRPr="00CE1692">
        <w:rPr>
          <w:rFonts w:ascii="DIN-Regular" w:hAnsi="DIN-Regular"/>
          <w:color w:val="010101"/>
          <w:sz w:val="20"/>
        </w:rPr>
        <w:t>Assist</w:t>
      </w:r>
      <w:proofErr w:type="spellEnd"/>
      <w:r w:rsidRPr="00CE1692">
        <w:rPr>
          <w:rFonts w:ascii="DIN-Regular" w:hAnsi="DIN-Regular"/>
          <w:color w:val="010101"/>
          <w:sz w:val="20"/>
        </w:rPr>
        <w:t xml:space="preserve"> 12G HDR pour être enregistrées en </w:t>
      </w:r>
      <w:proofErr w:type="spellStart"/>
      <w:r w:rsidRPr="00CE1692">
        <w:rPr>
          <w:rFonts w:ascii="DIN-Regular" w:hAnsi="DIN-Regular"/>
          <w:color w:val="010101"/>
          <w:sz w:val="20"/>
        </w:rPr>
        <w:t>Blackmagic</w:t>
      </w:r>
      <w:proofErr w:type="spellEnd"/>
      <w:r w:rsidRPr="00CE1692">
        <w:rPr>
          <w:rFonts w:ascii="DIN-Regular" w:hAnsi="DIN-Regular"/>
          <w:color w:val="010101"/>
          <w:sz w:val="20"/>
        </w:rPr>
        <w:t xml:space="preserve"> RAW.</w:t>
      </w:r>
    </w:p>
    <w:p w14:paraId="153135E0" w14:textId="77777777" w:rsidR="00AD73C6" w:rsidRPr="00CE1692" w:rsidRDefault="00AD73C6" w:rsidP="00AD73C6">
      <w:pPr>
        <w:autoSpaceDE w:val="0"/>
        <w:autoSpaceDN w:val="0"/>
        <w:adjustRightInd w:val="0"/>
        <w:rPr>
          <w:rFonts w:ascii="DIN-Regular" w:hAnsi="DIN-Regular" w:cs="Helv"/>
          <w:color w:val="000000"/>
          <w:sz w:val="20"/>
          <w:lang w:val="fr-CH"/>
        </w:rPr>
      </w:pP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AD73C6" w:rsidRPr="00CE1692" w14:paraId="4C0C1A01" w14:textId="77777777" w:rsidTr="00AD73C6">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C9A89"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Mode</w:t>
            </w:r>
          </w:p>
        </w:tc>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12A2C"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Résolution</w:t>
            </w:r>
          </w:p>
        </w:tc>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BC0DC"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Fréquence</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2A0D2"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Aspect</w:t>
            </w:r>
          </w:p>
        </w:tc>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07D84" w14:textId="77777777" w:rsidR="00AD73C6" w:rsidRPr="00CE1692" w:rsidRDefault="00AD73C6">
            <w:pPr>
              <w:autoSpaceDE w:val="0"/>
              <w:autoSpaceDN w:val="0"/>
              <w:adjustRightInd w:val="0"/>
              <w:rPr>
                <w:rFonts w:ascii="DIN-Regular" w:hAnsi="DIN-Regular" w:cs="Helv"/>
                <w:b/>
                <w:bCs/>
                <w:color w:val="000000"/>
                <w:sz w:val="20"/>
              </w:rPr>
            </w:pPr>
            <w:r w:rsidRPr="00CE1692">
              <w:rPr>
                <w:rFonts w:ascii="DIN-Regular" w:hAnsi="DIN-Regular"/>
                <w:b/>
                <w:color w:val="000000"/>
                <w:sz w:val="20"/>
              </w:rPr>
              <w:t>Sortie HDMI</w:t>
            </w:r>
          </w:p>
        </w:tc>
      </w:tr>
      <w:tr w:rsidR="00AD73C6" w:rsidRPr="00CE1692" w14:paraId="5AB0656C"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074E652B"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Plein format</w:t>
            </w:r>
          </w:p>
        </w:tc>
        <w:tc>
          <w:tcPr>
            <w:tcW w:w="1934" w:type="dxa"/>
            <w:tcBorders>
              <w:top w:val="single" w:sz="4" w:space="0" w:color="auto"/>
              <w:left w:val="single" w:sz="4" w:space="0" w:color="auto"/>
              <w:bottom w:val="single" w:sz="4" w:space="0" w:color="auto"/>
              <w:right w:val="single" w:sz="4" w:space="0" w:color="auto"/>
            </w:tcBorders>
            <w:hideMark/>
          </w:tcPr>
          <w:p w14:paraId="658BDD10" w14:textId="064BE294"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5.9K (5888x3312)</w:t>
            </w:r>
          </w:p>
        </w:tc>
        <w:tc>
          <w:tcPr>
            <w:tcW w:w="3219" w:type="dxa"/>
            <w:tcBorders>
              <w:top w:val="single" w:sz="4" w:space="0" w:color="auto"/>
              <w:left w:val="single" w:sz="4" w:space="0" w:color="auto"/>
              <w:bottom w:val="single" w:sz="4" w:space="0" w:color="auto"/>
              <w:right w:val="single" w:sz="4" w:space="0" w:color="auto"/>
            </w:tcBorders>
            <w:hideMark/>
          </w:tcPr>
          <w:p w14:paraId="41ACA2BA" w14:textId="283FFC4B"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29,97p/25p/23,98p</w:t>
            </w:r>
          </w:p>
        </w:tc>
        <w:tc>
          <w:tcPr>
            <w:tcW w:w="917" w:type="dxa"/>
            <w:tcBorders>
              <w:top w:val="single" w:sz="4" w:space="0" w:color="auto"/>
              <w:left w:val="single" w:sz="4" w:space="0" w:color="auto"/>
              <w:bottom w:val="single" w:sz="4" w:space="0" w:color="auto"/>
              <w:right w:val="single" w:sz="4" w:space="0" w:color="auto"/>
            </w:tcBorders>
            <w:hideMark/>
          </w:tcPr>
          <w:p w14:paraId="16EB9356"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16:9</w:t>
            </w:r>
          </w:p>
        </w:tc>
        <w:tc>
          <w:tcPr>
            <w:tcW w:w="1442" w:type="dxa"/>
            <w:tcBorders>
              <w:top w:val="single" w:sz="4" w:space="0" w:color="auto"/>
              <w:left w:val="single" w:sz="4" w:space="0" w:color="auto"/>
              <w:bottom w:val="single" w:sz="4" w:space="0" w:color="auto"/>
              <w:right w:val="single" w:sz="4" w:space="0" w:color="auto"/>
            </w:tcBorders>
            <w:hideMark/>
          </w:tcPr>
          <w:p w14:paraId="668014F2"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7AB72BA9"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3C2FD473"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tc>
        <w:tc>
          <w:tcPr>
            <w:tcW w:w="1934" w:type="dxa"/>
            <w:tcBorders>
              <w:top w:val="single" w:sz="4" w:space="0" w:color="auto"/>
              <w:left w:val="single" w:sz="4" w:space="0" w:color="auto"/>
              <w:bottom w:val="single" w:sz="4" w:space="0" w:color="auto"/>
              <w:right w:val="single" w:sz="4" w:space="0" w:color="auto"/>
            </w:tcBorders>
            <w:hideMark/>
          </w:tcPr>
          <w:p w14:paraId="11F60F0E" w14:textId="39BE8963"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4K (4128x2176)</w:t>
            </w:r>
          </w:p>
        </w:tc>
        <w:tc>
          <w:tcPr>
            <w:tcW w:w="3219" w:type="dxa"/>
            <w:tcBorders>
              <w:top w:val="single" w:sz="4" w:space="0" w:color="auto"/>
              <w:left w:val="single" w:sz="4" w:space="0" w:color="auto"/>
              <w:bottom w:val="single" w:sz="4" w:space="0" w:color="auto"/>
              <w:right w:val="single" w:sz="4" w:space="0" w:color="auto"/>
            </w:tcBorders>
            <w:hideMark/>
          </w:tcPr>
          <w:p w14:paraId="27AC464F" w14:textId="5DA96105"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59,94p/50p/29,97p/25p/23,98p</w:t>
            </w:r>
          </w:p>
        </w:tc>
        <w:tc>
          <w:tcPr>
            <w:tcW w:w="917" w:type="dxa"/>
            <w:tcBorders>
              <w:top w:val="single" w:sz="4" w:space="0" w:color="auto"/>
              <w:left w:val="single" w:sz="4" w:space="0" w:color="auto"/>
              <w:bottom w:val="single" w:sz="4" w:space="0" w:color="auto"/>
              <w:right w:val="single" w:sz="4" w:space="0" w:color="auto"/>
            </w:tcBorders>
            <w:hideMark/>
          </w:tcPr>
          <w:p w14:paraId="1711FD59"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17:9</w:t>
            </w:r>
          </w:p>
        </w:tc>
        <w:tc>
          <w:tcPr>
            <w:tcW w:w="1442" w:type="dxa"/>
            <w:tcBorders>
              <w:top w:val="single" w:sz="4" w:space="0" w:color="auto"/>
              <w:left w:val="single" w:sz="4" w:space="0" w:color="auto"/>
              <w:bottom w:val="single" w:sz="4" w:space="0" w:color="auto"/>
              <w:right w:val="single" w:sz="4" w:space="0" w:color="auto"/>
            </w:tcBorders>
            <w:hideMark/>
          </w:tcPr>
          <w:p w14:paraId="2830FF19"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r w:rsidR="00AD73C6" w:rsidRPr="00CE1692" w14:paraId="60985A19" w14:textId="77777777" w:rsidTr="00AD73C6">
        <w:tc>
          <w:tcPr>
            <w:tcW w:w="2329" w:type="dxa"/>
            <w:tcBorders>
              <w:top w:val="single" w:sz="4" w:space="0" w:color="auto"/>
              <w:left w:val="single" w:sz="4" w:space="0" w:color="auto"/>
              <w:bottom w:val="single" w:sz="4" w:space="0" w:color="auto"/>
              <w:right w:val="single" w:sz="4" w:space="0" w:color="auto"/>
            </w:tcBorders>
            <w:hideMark/>
          </w:tcPr>
          <w:p w14:paraId="6012DA78"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APS-C</w:t>
            </w:r>
          </w:p>
          <w:p w14:paraId="4E5412F9" w14:textId="45FBF6A6" w:rsidR="00AD73C6" w:rsidRPr="00CE1692" w:rsidRDefault="00AD73C6">
            <w:pPr>
              <w:autoSpaceDE w:val="0"/>
              <w:autoSpaceDN w:val="0"/>
              <w:adjustRightInd w:val="0"/>
              <w:rPr>
                <w:rFonts w:ascii="DIN-Regular" w:hAnsi="DIN-Regular" w:cs="Helv"/>
                <w:color w:val="000000"/>
                <w:sz w:val="20"/>
              </w:rPr>
            </w:pPr>
            <w:proofErr w:type="spellStart"/>
            <w:r w:rsidRPr="00CE1692">
              <w:rPr>
                <w:rFonts w:ascii="DIN-Regular" w:hAnsi="DIN-Regular"/>
                <w:color w:val="000000"/>
                <w:sz w:val="20"/>
              </w:rPr>
              <w:t>Anamorphic</w:t>
            </w:r>
            <w:proofErr w:type="spellEnd"/>
          </w:p>
        </w:tc>
        <w:tc>
          <w:tcPr>
            <w:tcW w:w="1934" w:type="dxa"/>
            <w:tcBorders>
              <w:top w:val="single" w:sz="4" w:space="0" w:color="auto"/>
              <w:left w:val="single" w:sz="4" w:space="0" w:color="auto"/>
              <w:bottom w:val="single" w:sz="4" w:space="0" w:color="auto"/>
              <w:right w:val="single" w:sz="4" w:space="0" w:color="auto"/>
            </w:tcBorders>
            <w:hideMark/>
          </w:tcPr>
          <w:p w14:paraId="0A68AB15" w14:textId="6E32257A"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3.5K (3536X2656)</w:t>
            </w:r>
          </w:p>
        </w:tc>
        <w:tc>
          <w:tcPr>
            <w:tcW w:w="3219" w:type="dxa"/>
            <w:tcBorders>
              <w:top w:val="single" w:sz="4" w:space="0" w:color="auto"/>
              <w:left w:val="single" w:sz="4" w:space="0" w:color="auto"/>
              <w:bottom w:val="single" w:sz="4" w:space="0" w:color="auto"/>
              <w:right w:val="single" w:sz="4" w:space="0" w:color="auto"/>
            </w:tcBorders>
            <w:hideMark/>
          </w:tcPr>
          <w:p w14:paraId="6C780930" w14:textId="14D4BE19"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50p/29.97p/25p/23.98p</w:t>
            </w:r>
          </w:p>
        </w:tc>
        <w:tc>
          <w:tcPr>
            <w:tcW w:w="917" w:type="dxa"/>
            <w:tcBorders>
              <w:top w:val="single" w:sz="4" w:space="0" w:color="auto"/>
              <w:left w:val="single" w:sz="4" w:space="0" w:color="auto"/>
              <w:bottom w:val="single" w:sz="4" w:space="0" w:color="auto"/>
              <w:right w:val="single" w:sz="4" w:space="0" w:color="auto"/>
            </w:tcBorders>
            <w:hideMark/>
          </w:tcPr>
          <w:p w14:paraId="540557FE"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4:3</w:t>
            </w:r>
          </w:p>
        </w:tc>
        <w:tc>
          <w:tcPr>
            <w:tcW w:w="1442" w:type="dxa"/>
            <w:tcBorders>
              <w:top w:val="single" w:sz="4" w:space="0" w:color="auto"/>
              <w:left w:val="single" w:sz="4" w:space="0" w:color="auto"/>
              <w:bottom w:val="single" w:sz="4" w:space="0" w:color="auto"/>
              <w:right w:val="single" w:sz="4" w:space="0" w:color="auto"/>
            </w:tcBorders>
            <w:hideMark/>
          </w:tcPr>
          <w:p w14:paraId="6C0D984B" w14:textId="77777777" w:rsidR="00AD73C6" w:rsidRPr="00CE1692" w:rsidRDefault="00AD73C6">
            <w:pPr>
              <w:autoSpaceDE w:val="0"/>
              <w:autoSpaceDN w:val="0"/>
              <w:adjustRightInd w:val="0"/>
              <w:rPr>
                <w:rFonts w:ascii="DIN-Regular" w:hAnsi="DIN-Regular" w:cs="Helv"/>
                <w:color w:val="000000"/>
                <w:sz w:val="20"/>
              </w:rPr>
            </w:pPr>
            <w:r w:rsidRPr="00CE1692">
              <w:rPr>
                <w:rFonts w:ascii="DIN-Regular" w:hAnsi="DIN-Regular"/>
                <w:color w:val="000000"/>
                <w:sz w:val="20"/>
              </w:rPr>
              <w:t>12 bits</w:t>
            </w:r>
          </w:p>
        </w:tc>
      </w:tr>
    </w:tbl>
    <w:p w14:paraId="4FC55DCD" w14:textId="77777777" w:rsidR="00AD73C6" w:rsidRPr="00CE1692" w:rsidRDefault="00AD73C6" w:rsidP="00AD73C6">
      <w:pPr>
        <w:autoSpaceDE w:val="0"/>
        <w:autoSpaceDN w:val="0"/>
        <w:adjustRightInd w:val="0"/>
        <w:rPr>
          <w:rFonts w:ascii="DIN-Regular" w:hAnsi="DIN-Regular" w:cs="Helv"/>
          <w:color w:val="000000"/>
          <w:sz w:val="20"/>
          <w:lang w:val="de-DE"/>
        </w:rPr>
      </w:pPr>
    </w:p>
    <w:p w14:paraId="61AC70D0" w14:textId="408D7377" w:rsidR="00AD73C6" w:rsidRPr="00CE1692" w:rsidRDefault="00AD73C6" w:rsidP="00AD73C6">
      <w:pPr>
        <w:autoSpaceDE w:val="0"/>
        <w:autoSpaceDN w:val="0"/>
        <w:adjustRightInd w:val="0"/>
        <w:rPr>
          <w:rFonts w:ascii="DIN-Regular" w:hAnsi="DIN-Regular" w:cs="Courier New"/>
          <w:bCs/>
          <w:color w:val="010101"/>
          <w:sz w:val="16"/>
        </w:rPr>
      </w:pPr>
      <w:r w:rsidRPr="00CE1692">
        <w:rPr>
          <w:rFonts w:ascii="DIN-Regular" w:hAnsi="DIN-Regular"/>
          <w:color w:val="010101"/>
          <w:sz w:val="16"/>
        </w:rPr>
        <w:t>*Selon la situation, toutes les fonctions peuvent ne pas être disponibles.</w:t>
      </w:r>
    </w:p>
    <w:p w14:paraId="2F70D89F" w14:textId="0C9D1959" w:rsidR="00AD73C6" w:rsidRPr="00CE1692" w:rsidRDefault="00AD73C6" w:rsidP="00AD73C6">
      <w:pPr>
        <w:autoSpaceDE w:val="0"/>
        <w:autoSpaceDN w:val="0"/>
        <w:adjustRightInd w:val="0"/>
        <w:rPr>
          <w:rFonts w:ascii="DIN-Regular" w:hAnsi="DIN-Regular" w:cs="Courier New"/>
          <w:bCs/>
          <w:color w:val="010101"/>
          <w:sz w:val="16"/>
        </w:rPr>
      </w:pPr>
      <w:r w:rsidRPr="00CE1692">
        <w:rPr>
          <w:rFonts w:ascii="DIN-Regular" w:hAnsi="DIN-Regular"/>
          <w:color w:val="010101"/>
          <w:sz w:val="16"/>
        </w:rPr>
        <w:t xml:space="preserve">*La restitution des données </w:t>
      </w:r>
      <w:proofErr w:type="spellStart"/>
      <w:r w:rsidRPr="00CE1692">
        <w:rPr>
          <w:rFonts w:ascii="DIN-Regular" w:hAnsi="DIN-Regular"/>
          <w:color w:val="010101"/>
          <w:sz w:val="16"/>
        </w:rPr>
        <w:t>Blackmagic</w:t>
      </w:r>
      <w:proofErr w:type="spellEnd"/>
      <w:r w:rsidRPr="00CE1692">
        <w:rPr>
          <w:rFonts w:ascii="DIN-Regular" w:hAnsi="DIN-Regular"/>
          <w:color w:val="010101"/>
          <w:sz w:val="16"/>
        </w:rPr>
        <w:t xml:space="preserve"> RAW nécessite </w:t>
      </w:r>
      <w:proofErr w:type="spellStart"/>
      <w:r w:rsidRPr="00CE1692">
        <w:rPr>
          <w:rFonts w:ascii="DIN-Regular" w:hAnsi="DIN-Regular"/>
          <w:color w:val="010101"/>
          <w:sz w:val="16"/>
        </w:rPr>
        <w:t>DaVinci</w:t>
      </w:r>
      <w:proofErr w:type="spellEnd"/>
      <w:r w:rsidRPr="00CE1692">
        <w:rPr>
          <w:rFonts w:ascii="DIN-Regular" w:hAnsi="DIN-Regular"/>
          <w:color w:val="010101"/>
          <w:sz w:val="16"/>
        </w:rPr>
        <w:t xml:space="preserve"> </w:t>
      </w:r>
      <w:proofErr w:type="spellStart"/>
      <w:r w:rsidRPr="00CE1692">
        <w:rPr>
          <w:rFonts w:ascii="DIN-Regular" w:hAnsi="DIN-Regular"/>
          <w:color w:val="010101"/>
          <w:sz w:val="16"/>
        </w:rPr>
        <w:t>Resolve</w:t>
      </w:r>
      <w:proofErr w:type="spellEnd"/>
      <w:r w:rsidRPr="00CE1692">
        <w:rPr>
          <w:rFonts w:ascii="DIN-Regular" w:hAnsi="DIN-Regular"/>
          <w:color w:val="010101"/>
          <w:sz w:val="16"/>
        </w:rPr>
        <w:t xml:space="preserve"> ou </w:t>
      </w:r>
      <w:proofErr w:type="spellStart"/>
      <w:r w:rsidRPr="00CE1692">
        <w:rPr>
          <w:rFonts w:ascii="DIN-Regular" w:hAnsi="DIN-Regular"/>
          <w:color w:val="010101"/>
          <w:sz w:val="16"/>
        </w:rPr>
        <w:t>DaVinci</w:t>
      </w:r>
      <w:proofErr w:type="spellEnd"/>
      <w:r w:rsidRPr="00CE1692">
        <w:rPr>
          <w:rFonts w:ascii="DIN-Regular" w:hAnsi="DIN-Regular"/>
          <w:color w:val="010101"/>
          <w:sz w:val="16"/>
        </w:rPr>
        <w:t xml:space="preserve"> </w:t>
      </w:r>
      <w:proofErr w:type="spellStart"/>
      <w:r w:rsidRPr="00CE1692">
        <w:rPr>
          <w:rFonts w:ascii="DIN-Regular" w:hAnsi="DIN-Regular"/>
          <w:color w:val="010101"/>
          <w:sz w:val="16"/>
        </w:rPr>
        <w:t>Resolve</w:t>
      </w:r>
      <w:proofErr w:type="spellEnd"/>
      <w:r w:rsidRPr="00CE1692">
        <w:rPr>
          <w:rFonts w:ascii="DIN-Regular" w:hAnsi="DIN-Regular"/>
          <w:color w:val="010101"/>
          <w:sz w:val="16"/>
        </w:rPr>
        <w:t xml:space="preserve"> Studio.</w:t>
      </w:r>
      <w:r w:rsidR="004A68F9">
        <w:rPr>
          <w:rFonts w:ascii="DIN-Regular" w:hAnsi="DIN-Regular"/>
          <w:color w:val="010101"/>
          <w:sz w:val="16"/>
        </w:rPr>
        <w:t xml:space="preserve"> </w:t>
      </w:r>
      <w:proofErr w:type="spellStart"/>
      <w:r w:rsidRPr="00CE1692">
        <w:rPr>
          <w:rFonts w:ascii="DIN-Regular" w:hAnsi="DIN-Regular"/>
          <w:color w:val="010101"/>
          <w:sz w:val="16"/>
        </w:rPr>
        <w:t>DaVinci</w:t>
      </w:r>
      <w:proofErr w:type="spellEnd"/>
      <w:r w:rsidRPr="00CE1692">
        <w:rPr>
          <w:rFonts w:ascii="DIN-Regular" w:hAnsi="DIN-Regular"/>
          <w:color w:val="010101"/>
          <w:sz w:val="16"/>
        </w:rPr>
        <w:t xml:space="preserve"> </w:t>
      </w:r>
      <w:proofErr w:type="spellStart"/>
      <w:r w:rsidRPr="00CE1692">
        <w:rPr>
          <w:rFonts w:ascii="DIN-Regular" w:hAnsi="DIN-Regular"/>
          <w:color w:val="010101"/>
          <w:sz w:val="16"/>
        </w:rPr>
        <w:t>Resolve</w:t>
      </w:r>
      <w:proofErr w:type="spellEnd"/>
      <w:r w:rsidRPr="00CE1692">
        <w:rPr>
          <w:rFonts w:ascii="DIN-Regular" w:hAnsi="DIN-Regular"/>
          <w:color w:val="010101"/>
          <w:sz w:val="16"/>
        </w:rPr>
        <w:t xml:space="preserve"> Studio est requis pour le traitement des données </w:t>
      </w:r>
      <w:proofErr w:type="spellStart"/>
      <w:r w:rsidRPr="00CE1692">
        <w:rPr>
          <w:rFonts w:ascii="DIN-Regular" w:hAnsi="DIN-Regular"/>
          <w:color w:val="010101"/>
          <w:sz w:val="16"/>
        </w:rPr>
        <w:t>Blackmagic</w:t>
      </w:r>
      <w:proofErr w:type="spellEnd"/>
      <w:r w:rsidRPr="00CE1692">
        <w:rPr>
          <w:rFonts w:ascii="DIN-Regular" w:hAnsi="DIN-Regular"/>
          <w:color w:val="010101"/>
          <w:sz w:val="16"/>
        </w:rPr>
        <w:t xml:space="preserve"> RAW.</w:t>
      </w:r>
    </w:p>
    <w:p w14:paraId="1733054F" w14:textId="77777777" w:rsidR="00AD73C6" w:rsidRPr="00CE1692" w:rsidRDefault="00AD73C6" w:rsidP="00AD73C6">
      <w:pPr>
        <w:autoSpaceDE w:val="0"/>
        <w:autoSpaceDN w:val="0"/>
        <w:adjustRightInd w:val="0"/>
        <w:rPr>
          <w:rFonts w:ascii="DIN-Regular" w:hAnsi="DIN-Regular" w:cs="Courier New"/>
          <w:bCs/>
          <w:color w:val="010101"/>
          <w:sz w:val="20"/>
          <w:lang w:val="fr-CH"/>
        </w:rPr>
      </w:pPr>
    </w:p>
    <w:p w14:paraId="1B5F6E5C" w14:textId="5B7CB498" w:rsidR="00AD73C6" w:rsidRPr="00CE1692" w:rsidRDefault="00AD73C6" w:rsidP="00AD73C6">
      <w:pPr>
        <w:autoSpaceDE w:val="0"/>
        <w:autoSpaceDN w:val="0"/>
        <w:adjustRightInd w:val="0"/>
        <w:rPr>
          <w:rFonts w:ascii="DIN-Regular" w:hAnsi="DIN-Regular"/>
          <w:b/>
          <w:bCs/>
          <w:color w:val="222222"/>
          <w:sz w:val="20"/>
          <w:u w:val="single"/>
          <w:shd w:val="clear" w:color="auto" w:fill="FFFFFF"/>
        </w:rPr>
      </w:pPr>
      <w:r w:rsidRPr="00CE1692">
        <w:rPr>
          <w:rFonts w:ascii="DIN-Regular" w:hAnsi="DIN-Regular"/>
          <w:b/>
          <w:color w:val="222222"/>
          <w:sz w:val="20"/>
          <w:u w:val="single"/>
          <w:shd w:val="clear" w:color="auto" w:fill="FFFFFF"/>
        </w:rPr>
        <w:t>Version</w:t>
      </w:r>
      <w:r w:rsidR="004A68F9">
        <w:rPr>
          <w:rFonts w:ascii="DIN-Regular" w:hAnsi="DIN-Regular"/>
          <w:b/>
          <w:color w:val="222222"/>
          <w:sz w:val="20"/>
          <w:u w:val="single"/>
          <w:shd w:val="clear" w:color="auto" w:fill="FFFFFF"/>
        </w:rPr>
        <w:t xml:space="preserve"> </w:t>
      </w:r>
      <w:r w:rsidRPr="00CE1692">
        <w:rPr>
          <w:rFonts w:ascii="DIN-Regular" w:hAnsi="DIN-Regular"/>
          <w:b/>
          <w:color w:val="222222"/>
          <w:sz w:val="20"/>
          <w:u w:val="single"/>
          <w:shd w:val="clear" w:color="auto" w:fill="FFFFFF"/>
        </w:rPr>
        <w:t>1.</w:t>
      </w:r>
      <w:r w:rsidRPr="00CE1692">
        <w:rPr>
          <w:rFonts w:ascii="DIN-Regular" w:hAnsi="DIN-Regular"/>
          <w:color w:val="222222"/>
          <w:sz w:val="20"/>
          <w:shd w:val="clear" w:color="auto" w:fill="FFFFFF"/>
        </w:rPr>
        <w:t xml:space="preserve"> </w:t>
      </w:r>
      <w:r w:rsidRPr="00CE1692">
        <w:rPr>
          <w:rFonts w:ascii="DIN-Regular" w:hAnsi="DIN-Regular"/>
          <w:b/>
          <w:color w:val="222222"/>
          <w:sz w:val="20"/>
          <w:u w:val="single"/>
          <w:shd w:val="clear" w:color="auto" w:fill="FFFFFF"/>
        </w:rPr>
        <w:t xml:space="preserve">9 du </w:t>
      </w:r>
      <w:proofErr w:type="spellStart"/>
      <w:r w:rsidRPr="00CE1692">
        <w:rPr>
          <w:rFonts w:ascii="DIN-Regular" w:hAnsi="DIN-Regular"/>
          <w:b/>
          <w:color w:val="222222"/>
          <w:sz w:val="20"/>
          <w:u w:val="single"/>
          <w:shd w:val="clear" w:color="auto" w:fill="FFFFFF"/>
        </w:rPr>
        <w:t>firmware</w:t>
      </w:r>
      <w:proofErr w:type="spellEnd"/>
      <w:r w:rsidRPr="00CE1692">
        <w:rPr>
          <w:rFonts w:ascii="DIN-Regular" w:hAnsi="DIN-Regular"/>
          <w:b/>
          <w:color w:val="222222"/>
          <w:sz w:val="20"/>
          <w:u w:val="single"/>
          <w:shd w:val="clear" w:color="auto" w:fill="FFFFFF"/>
        </w:rPr>
        <w:t xml:space="preserve"> S1R</w:t>
      </w:r>
      <w:r w:rsidRPr="00CE1692">
        <w:rPr>
          <w:rFonts w:ascii="DIN-Regular" w:hAnsi="DIN-Regular"/>
          <w:color w:val="222222"/>
          <w:sz w:val="20"/>
          <w:shd w:val="clear" w:color="auto" w:fill="FFFFFF"/>
        </w:rPr>
        <w:t xml:space="preserve"> </w:t>
      </w:r>
    </w:p>
    <w:p w14:paraId="37197DEA" w14:textId="77777777" w:rsidR="00AD73C6" w:rsidRPr="00CE1692" w:rsidRDefault="00AD73C6" w:rsidP="00AD73C6">
      <w:pPr>
        <w:autoSpaceDE w:val="0"/>
        <w:autoSpaceDN w:val="0"/>
        <w:adjustRightInd w:val="0"/>
        <w:rPr>
          <w:rFonts w:ascii="DIN-Regular" w:hAnsi="DIN-Regular"/>
          <w:bCs/>
          <w:color w:val="222222"/>
          <w:sz w:val="20"/>
          <w:shd w:val="clear" w:color="auto" w:fill="FFFFFF"/>
        </w:rPr>
      </w:pPr>
      <w:r w:rsidRPr="00CE1692">
        <w:rPr>
          <w:rFonts w:ascii="DIN-Regular" w:hAnsi="DIN-Regular"/>
          <w:color w:val="222222"/>
          <w:sz w:val="20"/>
          <w:shd w:val="clear" w:color="auto" w:fill="FFFFFF"/>
        </w:rPr>
        <w:t>1. Fonctions ajoutées</w:t>
      </w:r>
    </w:p>
    <w:p w14:paraId="68004037" w14:textId="77777777" w:rsidR="00AD73C6" w:rsidRPr="00CE1692" w:rsidRDefault="00AD73C6" w:rsidP="00AD73C6">
      <w:pPr>
        <w:autoSpaceDE w:val="0"/>
        <w:autoSpaceDN w:val="0"/>
        <w:adjustRightInd w:val="0"/>
        <w:rPr>
          <w:rFonts w:ascii="DIN-Regular" w:hAnsi="DIN-Regular"/>
          <w:bCs/>
          <w:color w:val="222222"/>
          <w:sz w:val="20"/>
          <w:shd w:val="clear" w:color="auto" w:fill="FFFFFF"/>
        </w:rPr>
      </w:pPr>
      <w:r w:rsidRPr="00CE1692">
        <w:rPr>
          <w:rFonts w:ascii="DIN-Regular" w:hAnsi="DIN-Regular"/>
          <w:color w:val="222222"/>
          <w:sz w:val="20"/>
          <w:shd w:val="clear" w:color="auto" w:fill="FFFFFF"/>
        </w:rPr>
        <w:t xml:space="preserve">- </w:t>
      </w:r>
      <w:proofErr w:type="spellStart"/>
      <w:r w:rsidRPr="00CE1692">
        <w:rPr>
          <w:rFonts w:ascii="DIN-Regular" w:hAnsi="DIN-Regular"/>
          <w:color w:val="222222"/>
          <w:sz w:val="20"/>
          <w:shd w:val="clear" w:color="auto" w:fill="FFFFFF"/>
        </w:rPr>
        <w:t>L.ClassicNeo</w:t>
      </w:r>
      <w:proofErr w:type="spellEnd"/>
      <w:r w:rsidRPr="00CE1692">
        <w:rPr>
          <w:rFonts w:ascii="DIN-Regular" w:hAnsi="DIN-Regular"/>
          <w:color w:val="222222"/>
          <w:sz w:val="20"/>
          <w:shd w:val="clear" w:color="auto" w:fill="FFFFFF"/>
        </w:rPr>
        <w:t xml:space="preserve"> et </w:t>
      </w:r>
      <w:proofErr w:type="spellStart"/>
      <w:r w:rsidRPr="00CE1692">
        <w:rPr>
          <w:rFonts w:ascii="DIN-Regular" w:hAnsi="DIN-Regular"/>
          <w:color w:val="222222"/>
          <w:sz w:val="20"/>
          <w:shd w:val="clear" w:color="auto" w:fill="FFFFFF"/>
        </w:rPr>
        <w:t>L.Monochrome</w:t>
      </w:r>
      <w:proofErr w:type="spellEnd"/>
      <w:r w:rsidRPr="00CE1692">
        <w:rPr>
          <w:rFonts w:ascii="DIN-Regular" w:hAnsi="DIN-Regular"/>
          <w:color w:val="222222"/>
          <w:sz w:val="20"/>
          <w:shd w:val="clear" w:color="auto" w:fill="FFFFFF"/>
        </w:rPr>
        <w:t xml:space="preserve"> S ont été ajoutés en style photo. </w:t>
      </w:r>
    </w:p>
    <w:p w14:paraId="6CAC5F63" w14:textId="77777777" w:rsidR="00AD73C6" w:rsidRPr="00CE1692" w:rsidRDefault="00AD73C6" w:rsidP="00AD73C6">
      <w:pPr>
        <w:autoSpaceDE w:val="0"/>
        <w:autoSpaceDN w:val="0"/>
        <w:adjustRightInd w:val="0"/>
        <w:rPr>
          <w:rFonts w:ascii="DIN-Regular" w:hAnsi="DIN-Regular"/>
          <w:bCs/>
          <w:color w:val="222222"/>
          <w:sz w:val="20"/>
          <w:shd w:val="clear" w:color="auto" w:fill="FFFFFF"/>
          <w:lang w:val="fr-CH"/>
        </w:rPr>
      </w:pPr>
    </w:p>
    <w:p w14:paraId="2BD437E7" w14:textId="77777777" w:rsidR="00AD73C6" w:rsidRPr="00CE1692" w:rsidRDefault="00AD73C6" w:rsidP="00AD73C6">
      <w:pPr>
        <w:autoSpaceDE w:val="0"/>
        <w:autoSpaceDN w:val="0"/>
        <w:adjustRightInd w:val="0"/>
        <w:rPr>
          <w:rFonts w:ascii="DIN-Regular" w:hAnsi="DIN-Regular"/>
          <w:bCs/>
          <w:color w:val="222222"/>
          <w:sz w:val="20"/>
          <w:shd w:val="clear" w:color="auto" w:fill="FFFFFF"/>
          <w:lang w:val="fr-CH"/>
        </w:rPr>
      </w:pPr>
    </w:p>
    <w:p w14:paraId="077151CB" w14:textId="0C15435E" w:rsidR="00AD73C6" w:rsidRPr="00CE1692" w:rsidRDefault="00AD73C6" w:rsidP="00AD73C6">
      <w:pPr>
        <w:autoSpaceDE w:val="0"/>
        <w:autoSpaceDN w:val="0"/>
        <w:adjustRightInd w:val="0"/>
        <w:rPr>
          <w:rFonts w:ascii="DIN-Regular" w:hAnsi="DIN-Regular"/>
          <w:b/>
          <w:bCs/>
          <w:color w:val="222222"/>
          <w:sz w:val="20"/>
          <w:u w:val="single"/>
          <w:shd w:val="clear" w:color="auto" w:fill="FFFFFF"/>
        </w:rPr>
      </w:pPr>
      <w:r w:rsidRPr="00CE1692">
        <w:rPr>
          <w:rFonts w:ascii="DIN-Regular" w:hAnsi="DIN-Regular"/>
          <w:b/>
          <w:color w:val="222222"/>
          <w:sz w:val="20"/>
          <w:u w:val="single"/>
          <w:shd w:val="clear" w:color="auto" w:fill="FFFFFF"/>
        </w:rPr>
        <w:t>LUMIX HLG Photo pour Adobe Photoshop (pour tous les appareils photo de la série S)</w:t>
      </w:r>
    </w:p>
    <w:p w14:paraId="215B870E" w14:textId="77777777" w:rsidR="00AD73C6" w:rsidRPr="00CE1692" w:rsidRDefault="00AD73C6" w:rsidP="00AD73C6">
      <w:pPr>
        <w:autoSpaceDE w:val="0"/>
        <w:autoSpaceDN w:val="0"/>
        <w:adjustRightInd w:val="0"/>
        <w:rPr>
          <w:rFonts w:ascii="DIN-Regular" w:hAnsi="DIN-Regular"/>
          <w:bCs/>
          <w:color w:val="222222"/>
          <w:sz w:val="20"/>
          <w:shd w:val="clear" w:color="auto" w:fill="FFFFFF"/>
          <w:lang w:val="fr-CH"/>
        </w:rPr>
      </w:pPr>
    </w:p>
    <w:p w14:paraId="4F58E14D" w14:textId="63E16007" w:rsidR="00AD73C6" w:rsidRPr="00CE1692" w:rsidRDefault="00AD73C6" w:rsidP="00AD73C6">
      <w:pPr>
        <w:autoSpaceDE w:val="0"/>
        <w:autoSpaceDN w:val="0"/>
        <w:adjustRightInd w:val="0"/>
        <w:rPr>
          <w:rFonts w:ascii="DIN-Regular" w:hAnsi="DIN-Regular"/>
          <w:bCs/>
          <w:color w:val="222222"/>
          <w:sz w:val="20"/>
          <w:shd w:val="clear" w:color="auto" w:fill="FFFFFF"/>
        </w:rPr>
      </w:pPr>
      <w:r w:rsidRPr="00CE1692">
        <w:rPr>
          <w:rFonts w:ascii="DIN-Regular" w:hAnsi="DIN-Regular"/>
          <w:color w:val="222222"/>
          <w:sz w:val="20"/>
          <w:shd w:val="clear" w:color="auto" w:fill="FFFFFF"/>
        </w:rPr>
        <w:t>Panasonic publiera également un plug-in pour Adobe Photoshop CC. L’installation de ce plug-in sur PC permettra de lire, de modifier et d’enregistrer la photo HLG (image HDR) de la série LUMIX S avec Photoshop CC. Il sera ainsi possible de consulter les fichiers image enregistrés sous forme de photos HDR sur un moniteur compatible HLG via une connexion HDMI avec un appareil photo LUMIX de la série S.</w:t>
      </w:r>
    </w:p>
    <w:p w14:paraId="1FC8302D" w14:textId="77777777" w:rsidR="00AD73C6" w:rsidRPr="00CE1692" w:rsidRDefault="00AD73C6" w:rsidP="00AD73C6">
      <w:pPr>
        <w:autoSpaceDE w:val="0"/>
        <w:autoSpaceDN w:val="0"/>
        <w:adjustRightInd w:val="0"/>
        <w:rPr>
          <w:rFonts w:ascii="DIN-Regular" w:hAnsi="DIN-Regular"/>
          <w:bCs/>
          <w:color w:val="222222"/>
          <w:sz w:val="20"/>
          <w:shd w:val="clear" w:color="auto" w:fill="FFFFFF"/>
          <w:lang w:val="fr-CH"/>
        </w:rPr>
      </w:pPr>
    </w:p>
    <w:p w14:paraId="5DECE2B9" w14:textId="6404F235" w:rsidR="00AD73C6" w:rsidRPr="00CE1692" w:rsidRDefault="00AD73C6" w:rsidP="00AD73C6">
      <w:pPr>
        <w:autoSpaceDE w:val="0"/>
        <w:autoSpaceDN w:val="0"/>
        <w:adjustRightInd w:val="0"/>
        <w:rPr>
          <w:rFonts w:ascii="DIN-Regular" w:hAnsi="DIN-Regular"/>
          <w:bCs/>
          <w:color w:val="222222"/>
          <w:sz w:val="20"/>
          <w:shd w:val="clear" w:color="auto" w:fill="FFFFFF"/>
        </w:rPr>
      </w:pPr>
      <w:r w:rsidRPr="00CE1692">
        <w:rPr>
          <w:rFonts w:ascii="DIN-Regular" w:hAnsi="DIN-Regular"/>
          <w:color w:val="222222"/>
          <w:sz w:val="20"/>
          <w:shd w:val="clear" w:color="auto" w:fill="FFFFFF"/>
        </w:rPr>
        <w:lastRenderedPageBreak/>
        <w:t xml:space="preserve">Vous trouverez les spécifications et plus de détails sur le site web suivant: </w:t>
      </w:r>
    </w:p>
    <w:p w14:paraId="63C2ABC5" w14:textId="77777777" w:rsidR="00AD73C6" w:rsidRPr="00CE1692" w:rsidRDefault="00AD73C6" w:rsidP="00AD73C6">
      <w:pPr>
        <w:autoSpaceDE w:val="0"/>
        <w:autoSpaceDN w:val="0"/>
        <w:adjustRightInd w:val="0"/>
        <w:rPr>
          <w:rFonts w:ascii="DIN-Regular" w:hAnsi="DIN-Regular"/>
          <w:bCs/>
          <w:color w:val="222222"/>
          <w:sz w:val="20"/>
          <w:shd w:val="clear" w:color="auto" w:fill="FFFFFF"/>
        </w:rPr>
      </w:pPr>
      <w:r w:rsidRPr="00CE1692">
        <w:rPr>
          <w:rFonts w:ascii="DIN-Regular" w:hAnsi="DIN-Regular"/>
          <w:color w:val="222222"/>
          <w:sz w:val="20"/>
          <w:u w:val="single"/>
          <w:shd w:val="clear" w:color="auto" w:fill="FFFFFF"/>
        </w:rPr>
        <w:t>https://panasonic.jp/support/global/cs/soft/download/lumix_hlgphoto.html</w:t>
      </w:r>
    </w:p>
    <w:p w14:paraId="3E44993B" w14:textId="77777777" w:rsidR="00AD73C6" w:rsidRPr="00CE1692" w:rsidRDefault="00AD73C6" w:rsidP="00AD73C6">
      <w:pPr>
        <w:autoSpaceDE w:val="0"/>
        <w:autoSpaceDN w:val="0"/>
        <w:adjustRightInd w:val="0"/>
        <w:rPr>
          <w:rFonts w:ascii="DIN-Regular" w:hAnsi="DIN-Regular"/>
          <w:bCs/>
          <w:color w:val="222222"/>
          <w:sz w:val="20"/>
          <w:shd w:val="clear" w:color="auto" w:fill="FFFFFF"/>
        </w:rPr>
      </w:pPr>
    </w:p>
    <w:p w14:paraId="68B73F27" w14:textId="77777777" w:rsidR="00AD73C6" w:rsidRPr="00CE1692" w:rsidRDefault="00AD73C6" w:rsidP="00AD73C6">
      <w:pPr>
        <w:autoSpaceDE w:val="0"/>
        <w:autoSpaceDN w:val="0"/>
        <w:adjustRightInd w:val="0"/>
        <w:rPr>
          <w:rFonts w:ascii="DIN-Regular" w:hAnsi="DIN-Regular"/>
          <w:bCs/>
          <w:color w:val="222222"/>
          <w:sz w:val="20"/>
          <w:shd w:val="clear" w:color="auto" w:fill="FFFFFF"/>
        </w:rPr>
      </w:pPr>
    </w:p>
    <w:p w14:paraId="58FEA963" w14:textId="2CCCC0B5" w:rsidR="00AD73C6" w:rsidRPr="00CE1692" w:rsidRDefault="00AD73C6" w:rsidP="00AD73C6">
      <w:pPr>
        <w:autoSpaceDE w:val="0"/>
        <w:autoSpaceDN w:val="0"/>
        <w:adjustRightInd w:val="0"/>
        <w:rPr>
          <w:rFonts w:ascii="DIN-Regular" w:hAnsi="DIN-Regular"/>
          <w:bCs/>
          <w:color w:val="222222"/>
          <w:sz w:val="16"/>
          <w:shd w:val="clear" w:color="auto" w:fill="FFFFFF"/>
        </w:rPr>
      </w:pPr>
      <w:bookmarkStart w:id="1" w:name="_Hlk74752607"/>
      <w:r w:rsidRPr="00CE1692">
        <w:rPr>
          <w:rFonts w:ascii="DIN-Regular" w:hAnsi="DIN-Regular"/>
          <w:color w:val="222222"/>
          <w:sz w:val="16"/>
          <w:shd w:val="clear" w:color="auto" w:fill="FFFFFF"/>
        </w:rPr>
        <w:t>•</w:t>
      </w:r>
      <w:bookmarkEnd w:id="1"/>
      <w:r w:rsidRPr="00CE1692">
        <w:rPr>
          <w:rFonts w:ascii="DIN-Regular" w:hAnsi="DIN-Regular"/>
          <w:color w:val="222222"/>
          <w:sz w:val="16"/>
          <w:shd w:val="clear" w:color="auto" w:fill="FFFFFF"/>
        </w:rPr>
        <w:t>«</w:t>
      </w:r>
      <w:proofErr w:type="spellStart"/>
      <w:r w:rsidRPr="00CE1692">
        <w:rPr>
          <w:rFonts w:ascii="DIN-Regular" w:hAnsi="DIN-Regular"/>
          <w:color w:val="222222"/>
          <w:sz w:val="16"/>
          <w:shd w:val="clear" w:color="auto" w:fill="FFFFFF"/>
        </w:rPr>
        <w:t>Blackmagic</w:t>
      </w:r>
      <w:proofErr w:type="spellEnd"/>
      <w:r w:rsidRPr="00CE1692">
        <w:rPr>
          <w:rFonts w:ascii="DIN-Regular" w:hAnsi="DIN-Regular"/>
          <w:color w:val="222222"/>
          <w:sz w:val="16"/>
          <w:shd w:val="clear" w:color="auto" w:fill="FFFFFF"/>
        </w:rPr>
        <w:t xml:space="preserve"> Design», «</w:t>
      </w:r>
      <w:proofErr w:type="spellStart"/>
      <w:r w:rsidRPr="00CE1692">
        <w:rPr>
          <w:rFonts w:ascii="DIN-Regular" w:hAnsi="DIN-Regular"/>
          <w:color w:val="222222"/>
          <w:sz w:val="16"/>
          <w:shd w:val="clear" w:color="auto" w:fill="FFFFFF"/>
        </w:rPr>
        <w:t>Blackmagic</w:t>
      </w:r>
      <w:proofErr w:type="spellEnd"/>
      <w:r w:rsidRPr="00CE1692">
        <w:rPr>
          <w:rFonts w:ascii="DIN-Regular" w:hAnsi="DIN-Regular"/>
          <w:color w:val="222222"/>
          <w:sz w:val="16"/>
          <w:shd w:val="clear" w:color="auto" w:fill="FFFFFF"/>
        </w:rPr>
        <w:t xml:space="preserve"> RAW» et «</w:t>
      </w:r>
      <w:proofErr w:type="spellStart"/>
      <w:r w:rsidRPr="00CE1692">
        <w:rPr>
          <w:rFonts w:ascii="DIN-Regular" w:hAnsi="DIN-Regular"/>
          <w:color w:val="222222"/>
          <w:sz w:val="16"/>
          <w:shd w:val="clear" w:color="auto" w:fill="FFFFFF"/>
        </w:rPr>
        <w:t>DaVinci</w:t>
      </w:r>
      <w:proofErr w:type="spellEnd"/>
      <w:r w:rsidRPr="00CE1692">
        <w:rPr>
          <w:rFonts w:ascii="DIN-Regular" w:hAnsi="DIN-Regular"/>
          <w:color w:val="222222"/>
          <w:sz w:val="16"/>
          <w:shd w:val="clear" w:color="auto" w:fill="FFFFFF"/>
        </w:rPr>
        <w:t xml:space="preserve"> </w:t>
      </w:r>
      <w:proofErr w:type="spellStart"/>
      <w:r w:rsidRPr="00CE1692">
        <w:rPr>
          <w:rFonts w:ascii="DIN-Regular" w:hAnsi="DIN-Regular"/>
          <w:color w:val="222222"/>
          <w:sz w:val="16"/>
          <w:shd w:val="clear" w:color="auto" w:fill="FFFFFF"/>
        </w:rPr>
        <w:t>Resolve</w:t>
      </w:r>
      <w:proofErr w:type="spellEnd"/>
      <w:r w:rsidRPr="00CE1692">
        <w:rPr>
          <w:rFonts w:ascii="DIN-Regular" w:hAnsi="DIN-Regular"/>
          <w:color w:val="222222"/>
          <w:sz w:val="16"/>
          <w:shd w:val="clear" w:color="auto" w:fill="FFFFFF"/>
        </w:rPr>
        <w:t xml:space="preserve">» sont des marques déposées de </w:t>
      </w:r>
      <w:proofErr w:type="spellStart"/>
      <w:r w:rsidRPr="00CE1692">
        <w:rPr>
          <w:rFonts w:ascii="DIN-Regular" w:hAnsi="DIN-Regular"/>
          <w:color w:val="222222"/>
          <w:sz w:val="16"/>
          <w:shd w:val="clear" w:color="auto" w:fill="FFFFFF"/>
        </w:rPr>
        <w:t>Blackmagic</w:t>
      </w:r>
      <w:proofErr w:type="spellEnd"/>
      <w:r w:rsidRPr="00CE1692">
        <w:rPr>
          <w:rFonts w:ascii="DIN-Regular" w:hAnsi="DIN-Regular"/>
          <w:color w:val="222222"/>
          <w:sz w:val="16"/>
          <w:shd w:val="clear" w:color="auto" w:fill="FFFFFF"/>
        </w:rPr>
        <w:t xml:space="preserve"> Design </w:t>
      </w:r>
      <w:proofErr w:type="spellStart"/>
      <w:r w:rsidRPr="00CE1692">
        <w:rPr>
          <w:rFonts w:ascii="DIN-Regular" w:hAnsi="DIN-Regular"/>
          <w:color w:val="222222"/>
          <w:sz w:val="16"/>
          <w:shd w:val="clear" w:color="auto" w:fill="FFFFFF"/>
        </w:rPr>
        <w:t>Pty</w:t>
      </w:r>
      <w:proofErr w:type="spellEnd"/>
      <w:r w:rsidRPr="00CE1692">
        <w:rPr>
          <w:rFonts w:ascii="DIN-Regular" w:hAnsi="DIN-Regular"/>
          <w:color w:val="222222"/>
          <w:sz w:val="16"/>
          <w:shd w:val="clear" w:color="auto" w:fill="FFFFFF"/>
        </w:rPr>
        <w:t xml:space="preserve">. Ltd. </w:t>
      </w:r>
    </w:p>
    <w:p w14:paraId="3CB51C39" w14:textId="77777777" w:rsidR="00AD73C6" w:rsidRPr="00CE1692" w:rsidRDefault="00AD73C6" w:rsidP="00AD73C6">
      <w:pPr>
        <w:autoSpaceDE w:val="0"/>
        <w:autoSpaceDN w:val="0"/>
        <w:adjustRightInd w:val="0"/>
        <w:rPr>
          <w:rFonts w:ascii="DIN-Regular" w:hAnsi="DIN-Regular"/>
          <w:b/>
          <w:bCs/>
          <w:color w:val="222222"/>
          <w:sz w:val="16"/>
          <w:shd w:val="clear" w:color="auto" w:fill="FFFFFF"/>
        </w:rPr>
      </w:pPr>
      <w:r w:rsidRPr="00CE1692">
        <w:rPr>
          <w:rFonts w:ascii="DIN-Regular" w:hAnsi="DIN-Regular"/>
          <w:color w:val="222222"/>
          <w:sz w:val="16"/>
          <w:shd w:val="clear" w:color="auto" w:fill="FFFFFF"/>
        </w:rPr>
        <w:t>•Ninja V / ATOMOS sont des marques déposées d’ATOMOS Limited.</w:t>
      </w:r>
    </w:p>
    <w:p w14:paraId="0B0887B5" w14:textId="77777777" w:rsidR="00AD73C6" w:rsidRPr="00CE1692" w:rsidRDefault="00AD73C6" w:rsidP="00AD73C6">
      <w:pPr>
        <w:autoSpaceDE w:val="0"/>
        <w:autoSpaceDN w:val="0"/>
        <w:adjustRightInd w:val="0"/>
        <w:rPr>
          <w:rFonts w:ascii="DIN-Regular" w:hAnsi="DIN-Regular"/>
          <w:bCs/>
          <w:color w:val="222222"/>
          <w:sz w:val="16"/>
          <w:shd w:val="clear" w:color="auto" w:fill="FFFFFF"/>
        </w:rPr>
      </w:pPr>
      <w:r w:rsidRPr="00CE1692">
        <w:rPr>
          <w:rFonts w:ascii="DIN-Regular" w:hAnsi="DIN-Regular"/>
          <w:color w:val="222222"/>
          <w:sz w:val="16"/>
          <w:shd w:val="clear" w:color="auto" w:fill="FFFFFF"/>
        </w:rPr>
        <w:t>•Les autres marques et noms commerciaux sont ceux de leurs propriétaires respectifs.</w:t>
      </w:r>
    </w:p>
    <w:p w14:paraId="614AEBCA" w14:textId="4609B758" w:rsidR="00AD73C6" w:rsidRPr="00CE1692" w:rsidRDefault="00AD73C6" w:rsidP="00AD73C6">
      <w:pPr>
        <w:autoSpaceDE w:val="0"/>
        <w:autoSpaceDN w:val="0"/>
        <w:adjustRightInd w:val="0"/>
        <w:rPr>
          <w:rFonts w:ascii="DIN-Regular" w:hAnsi="DIN-Regular"/>
          <w:bCs/>
          <w:color w:val="222222"/>
          <w:sz w:val="16"/>
          <w:shd w:val="clear" w:color="auto" w:fill="FFFFFF"/>
        </w:rPr>
      </w:pPr>
      <w:r w:rsidRPr="00CE1692">
        <w:rPr>
          <w:rFonts w:ascii="DIN-Regular" w:hAnsi="DIN-Regular"/>
          <w:color w:val="222222"/>
          <w:sz w:val="16"/>
          <w:shd w:val="clear" w:color="auto" w:fill="FFFFFF"/>
        </w:rPr>
        <w:t>•Selon la situation, toutes les fonctions peuvent ne pas être disponibles.</w:t>
      </w:r>
    </w:p>
    <w:p w14:paraId="124497B3" w14:textId="7DCB91C4" w:rsidR="00AD73C6" w:rsidRPr="00CE1692" w:rsidRDefault="00AD73C6" w:rsidP="00AD73C6">
      <w:pPr>
        <w:autoSpaceDE w:val="0"/>
        <w:autoSpaceDN w:val="0"/>
        <w:adjustRightInd w:val="0"/>
        <w:rPr>
          <w:rFonts w:ascii="DIN-Regular" w:hAnsi="DIN-Regular"/>
          <w:bCs/>
          <w:color w:val="222222"/>
          <w:sz w:val="16"/>
          <w:shd w:val="clear" w:color="auto" w:fill="FFFFFF"/>
        </w:rPr>
      </w:pPr>
      <w:r w:rsidRPr="00CE1692">
        <w:rPr>
          <w:rFonts w:ascii="DIN-Regular" w:hAnsi="DIN-Regular"/>
          <w:color w:val="222222"/>
          <w:sz w:val="16"/>
          <w:shd w:val="clear" w:color="auto" w:fill="FFFFFF"/>
        </w:rPr>
        <w:t>•Le design et les spécifications peuvent faire l’objet de modifications sans préavis.</w:t>
      </w:r>
    </w:p>
    <w:p w14:paraId="4E49C99D" w14:textId="77777777" w:rsidR="00505707" w:rsidRPr="00CE1692" w:rsidRDefault="00505707" w:rsidP="00945014">
      <w:pPr>
        <w:autoSpaceDE w:val="0"/>
        <w:autoSpaceDN w:val="0"/>
        <w:adjustRightInd w:val="0"/>
        <w:rPr>
          <w:rFonts w:ascii="DIN-Regular" w:hAnsi="DIN-Regular"/>
          <w:sz w:val="20"/>
          <w:lang w:val="fr-CH"/>
        </w:rPr>
      </w:pPr>
    </w:p>
    <w:p w14:paraId="65732A14" w14:textId="77777777" w:rsidR="008E3399" w:rsidRPr="00CE1692" w:rsidRDefault="008E3399" w:rsidP="008E3399">
      <w:pPr>
        <w:ind w:right="13"/>
        <w:rPr>
          <w:rFonts w:ascii="DIN-Regular" w:hAnsi="DIN-Regular"/>
          <w:sz w:val="20"/>
          <w:lang w:val="de-CH"/>
        </w:rPr>
      </w:pPr>
      <w:bookmarkStart w:id="2" w:name="_Hlk75265922"/>
      <w:bookmarkStart w:id="3" w:name="_Hlk72417528"/>
      <w:r w:rsidRPr="00CE1692">
        <w:rPr>
          <w:rFonts w:ascii="DIN-Regular" w:hAnsi="DIN-Regular"/>
          <w:b/>
          <w:color w:val="000000"/>
          <w:sz w:val="20"/>
          <w:u w:val="single"/>
          <w:lang w:val="de-CH"/>
        </w:rPr>
        <w:t>Über Panasonic:</w:t>
      </w:r>
    </w:p>
    <w:p w14:paraId="0E22376E" w14:textId="25DD27A9" w:rsidR="008E3399" w:rsidRPr="00CE1692" w:rsidRDefault="008E3399" w:rsidP="008E3399">
      <w:pPr>
        <w:rPr>
          <w:rFonts w:ascii="DIN-Regular" w:hAnsi="DIN-Regular" w:cs="Arial"/>
          <w:sz w:val="20"/>
          <w:lang w:val="de-CH"/>
        </w:rPr>
      </w:pPr>
      <w:r w:rsidRPr="00CE1692">
        <w:rPr>
          <w:rFonts w:ascii="DIN-Regular" w:hAnsi="DIN-Regular"/>
          <w:sz w:val="20"/>
          <w:lang w:val="de-CH"/>
        </w:rPr>
        <w:t xml:space="preserve">Die Panasonic Corporation gehört zu den weltweit führenden Unternehmen in der Entwicklung von innovativen Technologien und Lösungen für eine Vielzahl von Anwendungen in den Geschäftsfeldern Consumer Electronics, </w:t>
      </w:r>
      <w:proofErr w:type="spellStart"/>
      <w:r w:rsidRPr="00CE1692">
        <w:rPr>
          <w:rFonts w:ascii="DIN-Regular" w:hAnsi="DIN-Regular"/>
          <w:sz w:val="20"/>
          <w:lang w:val="de-CH"/>
        </w:rPr>
        <w:t>Housing</w:t>
      </w:r>
      <w:proofErr w:type="spellEnd"/>
      <w:r w:rsidRPr="00CE1692">
        <w:rPr>
          <w:rFonts w:ascii="DIN-Regular" w:hAnsi="DIN-Regular"/>
          <w:sz w:val="20"/>
          <w:lang w:val="de-CH"/>
        </w:rPr>
        <w:t xml:space="preserve">,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CE1692">
          <w:rPr>
            <w:rStyle w:val="Hyperlink"/>
            <w:rFonts w:ascii="DIN-Regular" w:hAnsi="DIN-Regular"/>
            <w:sz w:val="20"/>
            <w:lang w:val="de-CH"/>
          </w:rPr>
          <w:t>www.panasonic.com/global/home.html</w:t>
        </w:r>
      </w:hyperlink>
      <w:r w:rsidRPr="00CE1692">
        <w:rPr>
          <w:rFonts w:ascii="DIN-Regular" w:hAnsi="DIN-Regular"/>
          <w:sz w:val="20"/>
          <w:lang w:val="de-CH"/>
        </w:rPr>
        <w:t xml:space="preserve"> und </w:t>
      </w:r>
      <w:hyperlink r:id="rId11" w:history="1">
        <w:r w:rsidRPr="00CE1692">
          <w:rPr>
            <w:rStyle w:val="Hyperlink"/>
            <w:rFonts w:ascii="DIN-Regular" w:hAnsi="DIN-Regular"/>
            <w:sz w:val="20"/>
            <w:lang w:val="de-CH"/>
          </w:rPr>
          <w:t>www.experience.panasonic.ch/</w:t>
        </w:r>
      </w:hyperlink>
      <w:r w:rsidRPr="00CE1692">
        <w:rPr>
          <w:rFonts w:ascii="DIN-Regular" w:hAnsi="DIN-Regular"/>
          <w:sz w:val="20"/>
          <w:lang w:val="de-CH"/>
        </w:rPr>
        <w:t>.</w:t>
      </w:r>
    </w:p>
    <w:bookmarkEnd w:id="2"/>
    <w:p w14:paraId="51B53B98" w14:textId="42EAE7FC" w:rsidR="008E3399" w:rsidRPr="00CE1692" w:rsidRDefault="008E3399" w:rsidP="008E3399">
      <w:pPr>
        <w:pStyle w:val="Copy"/>
        <w:keepNext/>
        <w:keepLines/>
        <w:spacing w:line="240" w:lineRule="auto"/>
        <w:ind w:right="13"/>
        <w:rPr>
          <w:rFonts w:ascii="DIN-Bold" w:eastAsia="Times New Roman" w:hAnsi="DIN-Bold"/>
          <w:lang w:val="de-CH"/>
        </w:rPr>
      </w:pPr>
      <w:r w:rsidRPr="00CE1692">
        <w:rPr>
          <w:rFonts w:ascii="DIN-Bold" w:hAnsi="DIN-Bold"/>
          <w:lang w:val="de-CH"/>
        </w:rPr>
        <w:br/>
      </w:r>
      <w:bookmarkStart w:id="4" w:name="_Hlk75265953"/>
      <w:r w:rsidRPr="00CE1692">
        <w:rPr>
          <w:rFonts w:ascii="DIN-Bold" w:hAnsi="DIN-Bold"/>
          <w:lang w:val="de-CH"/>
        </w:rPr>
        <w:t>Weitere Informationen:</w:t>
      </w:r>
    </w:p>
    <w:p w14:paraId="4AEF1C2A" w14:textId="30473A1D" w:rsidR="000E40E1" w:rsidRPr="00CE1692" w:rsidRDefault="008E3399" w:rsidP="008E3399">
      <w:pPr>
        <w:keepNext/>
        <w:keepLines/>
        <w:spacing w:after="120"/>
        <w:ind w:right="-340"/>
        <w:rPr>
          <w:rFonts w:ascii="DIN-Regular" w:hAnsi="DIN-Regular" w:cs="Arial"/>
          <w:sz w:val="20"/>
          <w:lang w:val="de-CH"/>
        </w:rPr>
      </w:pPr>
      <w:r w:rsidRPr="00CE1692">
        <w:rPr>
          <w:rFonts w:ascii="DIN-Regular" w:hAnsi="DIN-Regular"/>
          <w:sz w:val="20"/>
          <w:lang w:val="de-CH"/>
        </w:rPr>
        <w:t>Panasonic Schweiz</w:t>
      </w:r>
      <w:r w:rsidRPr="00CE1692">
        <w:rPr>
          <w:rFonts w:ascii="DIN-Regular" w:hAnsi="DIN-Regular"/>
          <w:sz w:val="20"/>
          <w:lang w:val="de-CH"/>
        </w:rPr>
        <w:br/>
        <w:t xml:space="preserve">Eine Niederlassung der Panasonic Marketing Europe GmbH </w:t>
      </w:r>
      <w:r w:rsidRPr="00CE1692">
        <w:rPr>
          <w:rFonts w:ascii="DIN-Regular" w:hAnsi="DIN-Regular"/>
          <w:sz w:val="20"/>
          <w:lang w:val="de-CH"/>
        </w:rPr>
        <w:br/>
        <w:t>Grundstrasse 12</w:t>
      </w:r>
      <w:r w:rsidRPr="00CE1692">
        <w:rPr>
          <w:rFonts w:ascii="DIN-Regular" w:hAnsi="DIN-Regular"/>
          <w:sz w:val="20"/>
          <w:lang w:val="de-CH"/>
        </w:rPr>
        <w:br/>
        <w:t xml:space="preserve">6343 </w:t>
      </w:r>
      <w:proofErr w:type="spellStart"/>
      <w:r w:rsidRPr="00CE1692">
        <w:rPr>
          <w:rFonts w:ascii="DIN-Regular" w:hAnsi="DIN-Regular"/>
          <w:sz w:val="20"/>
          <w:lang w:val="de-CH"/>
        </w:rPr>
        <w:t>Rotkreuz</w:t>
      </w:r>
      <w:proofErr w:type="spellEnd"/>
      <w:r w:rsidRPr="00CE1692">
        <w:rPr>
          <w:rFonts w:ascii="DIN-Regular" w:hAnsi="DIN-Regular"/>
          <w:sz w:val="20"/>
          <w:lang w:val="de-CH"/>
        </w:rPr>
        <w:br/>
      </w:r>
      <w:r w:rsidRPr="00CE1692">
        <w:rPr>
          <w:rFonts w:ascii="DIN-Regular" w:hAnsi="DIN-Regular"/>
          <w:sz w:val="20"/>
          <w:lang w:val="de-CH"/>
        </w:rPr>
        <w:br/>
      </w:r>
      <w:r w:rsidRPr="00CE1692">
        <w:rPr>
          <w:rFonts w:ascii="DIN-Bold" w:hAnsi="DIN-Bold"/>
          <w:sz w:val="20"/>
          <w:lang w:val="de-CH"/>
        </w:rPr>
        <w:t>Ansprechpartner für Presseanfragen:</w:t>
      </w:r>
      <w:r w:rsidRPr="00CE1692">
        <w:rPr>
          <w:rFonts w:ascii="DIN-Regular" w:hAnsi="DIN-Regular"/>
          <w:sz w:val="20"/>
          <w:lang w:val="de-CH"/>
        </w:rPr>
        <w:br/>
        <w:t>Stephanie Stadelmann</w:t>
      </w:r>
      <w:r w:rsidRPr="00CE1692">
        <w:rPr>
          <w:rFonts w:ascii="DIN-Regular" w:hAnsi="DIN-Regular"/>
          <w:sz w:val="20"/>
          <w:lang w:val="de-CH"/>
        </w:rPr>
        <w:br/>
        <w:t>Tel.: 041 203 20 20</w:t>
      </w:r>
      <w:r w:rsidRPr="00CE1692">
        <w:rPr>
          <w:rFonts w:ascii="DIN-Regular" w:hAnsi="DIN-Regular"/>
          <w:sz w:val="20"/>
          <w:lang w:val="de-CH"/>
        </w:rPr>
        <w:br/>
        <w:t xml:space="preserve">E-Mail: </w:t>
      </w:r>
      <w:hyperlink r:id="rId12" w:history="1">
        <w:r w:rsidRPr="00CE1692">
          <w:rPr>
            <w:rStyle w:val="Hyperlink"/>
            <w:rFonts w:ascii="DIN-Regular" w:hAnsi="DIN-Regular"/>
            <w:sz w:val="20"/>
            <w:lang w:val="de-CH"/>
          </w:rPr>
          <w:t>panasonic.ch@eu.panasonic.com</w:t>
        </w:r>
      </w:hyperlink>
      <w:r w:rsidRPr="00CE1692">
        <w:rPr>
          <w:rFonts w:ascii="DIN-Regular" w:hAnsi="DIN-Regular"/>
          <w:sz w:val="20"/>
          <w:lang w:val="de-CH"/>
        </w:rPr>
        <w:t xml:space="preserve"> </w:t>
      </w:r>
      <w:bookmarkStart w:id="5" w:name="_GoBack"/>
      <w:bookmarkEnd w:id="3"/>
      <w:bookmarkEnd w:id="4"/>
      <w:bookmarkEnd w:id="5"/>
    </w:p>
    <w:sectPr w:rsidR="000E40E1" w:rsidRPr="00CE1692"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2624" w14:textId="77777777" w:rsidR="00561DA7" w:rsidRDefault="00561DA7">
      <w:r>
        <w:separator/>
      </w:r>
    </w:p>
  </w:endnote>
  <w:endnote w:type="continuationSeparator" w:id="0">
    <w:p w14:paraId="166C6E90" w14:textId="77777777" w:rsidR="00561DA7" w:rsidRDefault="0056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charset w:val="00"/>
    <w:family w:val="auto"/>
    <w:pitch w:val="variable"/>
    <w:sig w:usb0="80000027" w:usb1="00000000" w:usb2="00000000" w:usb3="00000000" w:csb0="00000001" w:csb1="00000000"/>
  </w:font>
  <w:font w:name="DIN-Bold">
    <w:altName w:val="Calibri"/>
    <w:charset w:val="00"/>
    <w:family w:val="auto"/>
    <w:pitch w:val="variable"/>
    <w:sig w:usb0="80000027"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IN-Black">
    <w:altName w:val="Calibri"/>
    <w:charset w:val="00"/>
    <w:family w:val="auto"/>
    <w:pitch w:val="variable"/>
    <w:sig w:usb0="80000027"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85705" w14:textId="4873D8DE" w:rsidR="008E3399" w:rsidRDefault="00945014" w:rsidP="008E3399">
    <w:pPr>
      <w:tabs>
        <w:tab w:val="center" w:pos="4962"/>
      </w:tabs>
      <w:ind w:right="-3175" w:firstLine="2160"/>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4241AC7D" wp14:editId="3993C9D0">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color w:val="000000"/>
        <w:sz w:val="17"/>
      </w:rPr>
      <w:t>Panasonic Suisse – une succursale de Panasonic Marketing Europe GmbH</w:t>
    </w:r>
  </w:p>
  <w:p w14:paraId="473F3927" w14:textId="77777777" w:rsidR="008E3399" w:rsidRDefault="008E3399" w:rsidP="008E3399">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5F805AF1" w14:textId="77777777" w:rsidR="008E3399" w:rsidRDefault="008E3399" w:rsidP="008E3399">
    <w:pPr>
      <w:ind w:left="2880" w:right="-3033" w:firstLine="720"/>
      <w:rPr>
        <w:rFonts w:ascii="DIN-Regular" w:hAnsi="DIN-Regular" w:cs="DIN-Regular"/>
        <w:color w:val="000000"/>
        <w:sz w:val="17"/>
        <w:szCs w:val="17"/>
        <w:lang w:val="de-CH"/>
      </w:rPr>
    </w:pPr>
  </w:p>
  <w:p w14:paraId="1BE519AA" w14:textId="1BAAABD2" w:rsidR="00945014" w:rsidRPr="00D06247" w:rsidRDefault="008E3399" w:rsidP="008E3399">
    <w:pPr>
      <w:ind w:left="4320" w:right="-3033" w:firstLine="720"/>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4A68F9">
      <w:rPr>
        <w:rFonts w:ascii="DIN-Regular" w:hAnsi="DIN-Regular"/>
        <w:noProof/>
        <w:sz w:val="17"/>
      </w:rPr>
      <w:t>3</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4A68F9">
      <w:rPr>
        <w:rFonts w:ascii="DIN-Regular" w:hAnsi="DIN-Regular"/>
        <w:noProof/>
        <w:sz w:val="17"/>
      </w:rPr>
      <w:t>3</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52B7" w14:textId="77777777" w:rsidR="00561DA7" w:rsidRDefault="00561DA7">
      <w:r>
        <w:separator/>
      </w:r>
    </w:p>
  </w:footnote>
  <w:footnote w:type="continuationSeparator" w:id="0">
    <w:p w14:paraId="57577B8D" w14:textId="77777777" w:rsidR="00561DA7" w:rsidRDefault="0056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2500" w14:textId="2E24343D" w:rsidR="00945014" w:rsidRDefault="0094501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546"/>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C7C7A"/>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07D2"/>
    <w:rsid w:val="00321198"/>
    <w:rsid w:val="00321B44"/>
    <w:rsid w:val="00321FCC"/>
    <w:rsid w:val="00322653"/>
    <w:rsid w:val="003248E0"/>
    <w:rsid w:val="00327101"/>
    <w:rsid w:val="0032759E"/>
    <w:rsid w:val="003278FA"/>
    <w:rsid w:val="003301DD"/>
    <w:rsid w:val="00331477"/>
    <w:rsid w:val="00331633"/>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6E30"/>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72C"/>
    <w:rsid w:val="00395CBE"/>
    <w:rsid w:val="00396B1C"/>
    <w:rsid w:val="00397164"/>
    <w:rsid w:val="003A01B7"/>
    <w:rsid w:val="003A053C"/>
    <w:rsid w:val="003A13D4"/>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0AE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A68F9"/>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0A6B"/>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1DA7"/>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6C9D"/>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76C30"/>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7689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78D"/>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3399"/>
    <w:rsid w:val="008E3981"/>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2E39"/>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4D4B"/>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B89"/>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67A"/>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3C6"/>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3B6F"/>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4842"/>
    <w:rsid w:val="00BD5A9C"/>
    <w:rsid w:val="00BD665D"/>
    <w:rsid w:val="00BD6962"/>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1692"/>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01B0"/>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0E3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C88"/>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47A3D"/>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66A"/>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customStyle="1" w:styleId="UnresolvedMention">
    <w:name w:val="Unresolved Mention"/>
    <w:basedOn w:val="Absatz-Standardschriftart"/>
    <w:uiPriority w:val="99"/>
    <w:semiHidden/>
    <w:unhideWhenUsed/>
    <w:rsid w:val="008E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32869967">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732980">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897322345">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2455968">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476">
      <w:bodyDiv w:val="1"/>
      <w:marLeft w:val="0"/>
      <w:marRight w:val="0"/>
      <w:marTop w:val="0"/>
      <w:marBottom w:val="0"/>
      <w:divBdr>
        <w:top w:val="none" w:sz="0" w:space="0" w:color="auto"/>
        <w:left w:val="none" w:sz="0" w:space="0" w:color="auto"/>
        <w:bottom w:val="none" w:sz="0" w:space="0" w:color="auto"/>
        <w:right w:val="none" w:sz="0" w:space="0" w:color="auto"/>
      </w:divBdr>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54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s://av.jpn.support.panasonic.com/support/global/cs/ds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8EEB-1ED7-4CDF-BE9A-FE1082FA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3</Pages>
  <Words>779</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5675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Apostroph Group</cp:lastModifiedBy>
  <cp:revision>12</cp:revision>
  <cp:lastPrinted>2021-06-22T13:01:00Z</cp:lastPrinted>
  <dcterms:created xsi:type="dcterms:W3CDTF">2021-06-22T12:53:00Z</dcterms:created>
  <dcterms:modified xsi:type="dcterms:W3CDTF">2021-06-24T15:41:00Z</dcterms:modified>
</cp:coreProperties>
</file>