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AEB2" w14:textId="77777777" w:rsidR="00C606C6" w:rsidRPr="003970B3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1474A055" w14:textId="77777777" w:rsidR="003B6F07" w:rsidRPr="003970B3" w:rsidRDefault="003B6F07" w:rsidP="003B6F07">
      <w:pPr>
        <w:framePr w:w="7747" w:h="295" w:hSpace="142" w:wrap="around" w:vAnchor="page" w:hAnchor="page" w:x="908" w:y="4991" w:anchorLock="1"/>
        <w:rPr>
          <w:rFonts w:ascii="DIN-Medium" w:hAnsi="DIN-Medium"/>
          <w:sz w:val="31"/>
        </w:rPr>
      </w:pPr>
      <w:r w:rsidRPr="003970B3">
        <w:rPr>
          <w:rFonts w:ascii="DIN-Medium" w:hAnsi="DIN-Medium"/>
          <w:sz w:val="31"/>
        </w:rPr>
        <w:t xml:space="preserve">Panasonic lance la version 2.1 du </w:t>
      </w:r>
      <w:proofErr w:type="spellStart"/>
      <w:r w:rsidRPr="003970B3">
        <w:rPr>
          <w:rFonts w:ascii="DIN-Medium" w:hAnsi="DIN-Medium"/>
          <w:sz w:val="31"/>
        </w:rPr>
        <w:t>firmware</w:t>
      </w:r>
      <w:proofErr w:type="spellEnd"/>
      <w:r w:rsidRPr="003970B3">
        <w:rPr>
          <w:rFonts w:ascii="DIN-Medium" w:hAnsi="DIN-Medium"/>
          <w:sz w:val="31"/>
        </w:rPr>
        <w:t xml:space="preserve"> pour le LUMIX S1 </w:t>
      </w:r>
    </w:p>
    <w:p w14:paraId="5937A329" w14:textId="77777777" w:rsidR="006A5758" w:rsidRPr="003970B3" w:rsidRDefault="00A602E3" w:rsidP="00746852">
      <w:pPr>
        <w:framePr w:w="7747" w:h="295" w:hSpace="142" w:wrap="around" w:vAnchor="page" w:hAnchor="page" w:x="908" w:y="4991" w:anchorLock="1"/>
        <w:rPr>
          <w:rFonts w:ascii="DIN-Medium" w:hAnsi="DIN-Medium"/>
          <w:sz w:val="31"/>
        </w:rPr>
      </w:pPr>
      <w:r w:rsidRPr="003970B3">
        <w:rPr>
          <w:rFonts w:ascii="DIN-Black" w:hAnsi="DIN-Black"/>
          <w:sz w:val="25"/>
        </w:rPr>
        <w:t>La mise à jour est d’ores et déjà disponible et offre la prise en charge de la transmission vidéo au format RAW.</w:t>
      </w:r>
    </w:p>
    <w:p w14:paraId="467B4445" w14:textId="77777777" w:rsidR="008460A2" w:rsidRPr="003970B3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</w:rPr>
      </w:pPr>
      <w:r w:rsidRPr="003970B3">
        <w:rPr>
          <w:rFonts w:ascii="DIN-Black" w:hAnsi="DIN-Black"/>
          <w:color w:val="000000"/>
          <w:sz w:val="31"/>
        </w:rPr>
        <w:t>COMMUNIQUÉ DE PRESSE</w:t>
      </w:r>
      <w:r w:rsidRPr="003970B3">
        <w:rPr>
          <w:rFonts w:ascii="Arial" w:hAnsi="Arial"/>
          <w:sz w:val="22"/>
        </w:rPr>
        <w:br/>
      </w:r>
      <w:r w:rsidRPr="003970B3">
        <w:rPr>
          <w:rFonts w:ascii="DIN-Black" w:hAnsi="DIN-Black"/>
          <w:color w:val="808080"/>
          <w:sz w:val="22"/>
        </w:rPr>
        <w:t>Juillet 2020</w:t>
      </w:r>
    </w:p>
    <w:p w14:paraId="01F6E5E2" w14:textId="77777777" w:rsidR="008460A2" w:rsidRPr="003970B3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fr-CH"/>
        </w:rPr>
      </w:pPr>
    </w:p>
    <w:p w14:paraId="77DDC845" w14:textId="77777777" w:rsidR="003B6F07" w:rsidRPr="003970B3" w:rsidRDefault="00FF7A88" w:rsidP="003B6F07">
      <w:pPr>
        <w:ind w:right="-57"/>
        <w:rPr>
          <w:rFonts w:ascii="DIN-Bold" w:hAnsi="DIN-Bold"/>
          <w:sz w:val="20"/>
        </w:rPr>
      </w:pPr>
      <w:proofErr w:type="spellStart"/>
      <w:r w:rsidRPr="003970B3">
        <w:rPr>
          <w:rFonts w:ascii="DIN-Bold" w:hAnsi="DIN-Bold"/>
          <w:sz w:val="20"/>
        </w:rPr>
        <w:t>Rotkreuz</w:t>
      </w:r>
      <w:proofErr w:type="spellEnd"/>
      <w:r w:rsidRPr="003970B3">
        <w:rPr>
          <w:rFonts w:ascii="DIN-Bold" w:hAnsi="DIN-Bold"/>
          <w:sz w:val="20"/>
        </w:rPr>
        <w:t xml:space="preserve">, juillet 2020 – Panasonic publie la mise à jour du </w:t>
      </w:r>
      <w:proofErr w:type="spellStart"/>
      <w:r w:rsidRPr="003970B3">
        <w:rPr>
          <w:rFonts w:ascii="DIN-Bold" w:hAnsi="DIN-Bold"/>
          <w:sz w:val="20"/>
        </w:rPr>
        <w:t>firmware</w:t>
      </w:r>
      <w:proofErr w:type="spellEnd"/>
      <w:r w:rsidRPr="003970B3">
        <w:rPr>
          <w:rFonts w:ascii="DIN-Bold" w:hAnsi="DIN-Bold"/>
          <w:sz w:val="20"/>
        </w:rPr>
        <w:t xml:space="preserve"> du LUMIX S1H version 2.1, qui prend en charge le format RAW en sortie. Elle est disponible dès maintenant au téléchargement.</w:t>
      </w:r>
    </w:p>
    <w:p w14:paraId="1258EF9D" w14:textId="77777777" w:rsidR="00E6005F" w:rsidRPr="003970B3" w:rsidRDefault="00E6005F" w:rsidP="003B6F07">
      <w:pPr>
        <w:ind w:right="-57"/>
        <w:rPr>
          <w:rFonts w:ascii="DIN-Regular" w:hAnsi="DIN-Regular" w:cs="Helv"/>
          <w:color w:val="000000"/>
          <w:sz w:val="20"/>
          <w:lang w:val="fr-CH"/>
        </w:rPr>
      </w:pPr>
    </w:p>
    <w:p w14:paraId="78ED1DD8" w14:textId="77777777" w:rsidR="005502B3" w:rsidRPr="003970B3" w:rsidRDefault="001A3E5F" w:rsidP="000169BF">
      <w:pPr>
        <w:ind w:right="13"/>
        <w:rPr>
          <w:rFonts w:ascii="DIN-Regular" w:hAnsi="DIN-Regular" w:cs="Helv"/>
          <w:color w:val="000000"/>
          <w:sz w:val="20"/>
        </w:rPr>
      </w:pPr>
      <w:r w:rsidRPr="003970B3">
        <w:rPr>
          <w:rFonts w:ascii="DIN-Bold" w:hAnsi="DIN-Bold"/>
          <w:noProof/>
          <w:sz w:val="2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5F14072" wp14:editId="434242E2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941195" cy="1532890"/>
            <wp:effectExtent l="0" t="0" r="190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IX_S1H_Atomos_Fron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1195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0B3">
        <w:rPr>
          <w:rFonts w:ascii="DIN-Regular" w:hAnsi="DIN-Regular"/>
          <w:color w:val="000000"/>
          <w:sz w:val="20"/>
        </w:rPr>
        <w:t xml:space="preserve">Le nouveau </w:t>
      </w:r>
      <w:proofErr w:type="spellStart"/>
      <w:r w:rsidRPr="003970B3">
        <w:rPr>
          <w:rFonts w:ascii="DIN-Regular" w:hAnsi="DIN-Regular"/>
          <w:color w:val="000000"/>
          <w:sz w:val="20"/>
        </w:rPr>
        <w:t>firmware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a été développé en partenariat avec </w:t>
      </w:r>
      <w:proofErr w:type="spellStart"/>
      <w:r w:rsidRPr="003970B3">
        <w:rPr>
          <w:rFonts w:ascii="DIN-Regular" w:hAnsi="DIN-Regular"/>
          <w:color w:val="000000"/>
          <w:sz w:val="20"/>
        </w:rPr>
        <w:t>Atomos</w:t>
      </w:r>
      <w:proofErr w:type="spellEnd"/>
      <w:r w:rsidRPr="003970B3">
        <w:rPr>
          <w:rFonts w:ascii="DIN-Regular" w:hAnsi="DIN-Regular"/>
          <w:color w:val="000000"/>
          <w:sz w:val="20"/>
        </w:rPr>
        <w:t>, fabricant international d’équipements destinés aux professionnels du cinéma. Il assure la compatibilité en sortie des données vidéo au format RAW allant jusqu’à 5.9K/29.97p et 4K/59.94p*</w:t>
      </w:r>
      <w:r w:rsidRPr="003970B3">
        <w:rPr>
          <w:rFonts w:ascii="DIN-Regular" w:hAnsi="DIN-Regular"/>
          <w:color w:val="000000"/>
          <w:sz w:val="20"/>
          <w:vertAlign w:val="superscript"/>
        </w:rPr>
        <w:t>1</w:t>
      </w:r>
      <w:r w:rsidRPr="003970B3">
        <w:rPr>
          <w:rFonts w:ascii="DIN-Regular" w:hAnsi="DIN-Regular"/>
          <w:color w:val="000000"/>
          <w:sz w:val="20"/>
        </w:rPr>
        <w:t xml:space="preserve"> via HDMI, afin de les sauvegarder au format RAW Apple </w:t>
      </w:r>
      <w:proofErr w:type="spellStart"/>
      <w:r w:rsidRPr="003970B3">
        <w:rPr>
          <w:rFonts w:ascii="DIN-Regular" w:hAnsi="DIN-Regular"/>
          <w:color w:val="000000"/>
          <w:sz w:val="20"/>
        </w:rPr>
        <w:t>ProRes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sur le moniteur-enregistreur </w:t>
      </w:r>
      <w:proofErr w:type="spellStart"/>
      <w:r w:rsidRPr="003970B3">
        <w:rPr>
          <w:rFonts w:ascii="DIN-Regular" w:hAnsi="DIN-Regular"/>
          <w:color w:val="000000"/>
          <w:sz w:val="20"/>
        </w:rPr>
        <w:t>Atomos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Ninja V 4K. La mise à jour permet également l’utilisation du mode anamorphique 3.5K 4:3. Le </w:t>
      </w:r>
      <w:proofErr w:type="spellStart"/>
      <w:r w:rsidRPr="003970B3">
        <w:rPr>
          <w:rFonts w:ascii="DIN-Regular" w:hAnsi="DIN-Regular"/>
          <w:color w:val="000000"/>
          <w:sz w:val="20"/>
        </w:rPr>
        <w:t>firmware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est disponible gratuitement pour tous les utilisateurs du S1H. Panasonic permet ainsi aux réalisateurs d’utiliser les solutions les plus innovantes du marché.</w:t>
      </w:r>
    </w:p>
    <w:p w14:paraId="3B9ED012" w14:textId="77777777" w:rsidR="005502B3" w:rsidRPr="003970B3" w:rsidRDefault="005502B3" w:rsidP="003B6F07">
      <w:pPr>
        <w:ind w:right="13"/>
        <w:rPr>
          <w:rFonts w:ascii="DIN-Regular" w:hAnsi="DIN-Regular" w:cs="Helv"/>
          <w:color w:val="000000"/>
          <w:sz w:val="20"/>
          <w:lang w:val="fr-CH"/>
        </w:rPr>
      </w:pPr>
    </w:p>
    <w:p w14:paraId="56A10BE5" w14:textId="77777777" w:rsidR="003B6F07" w:rsidRPr="003970B3" w:rsidRDefault="00E8470C" w:rsidP="003B6F07">
      <w:pPr>
        <w:ind w:right="13"/>
        <w:rPr>
          <w:rFonts w:ascii="DIN-Regular" w:hAnsi="DIN-Regular" w:cs="Helv"/>
          <w:color w:val="000000"/>
          <w:sz w:val="20"/>
        </w:rPr>
      </w:pPr>
      <w:r w:rsidRPr="003970B3">
        <w:rPr>
          <w:rFonts w:ascii="DIN-Regular" w:hAnsi="DIN-Regular"/>
          <w:color w:val="000000"/>
          <w:sz w:val="20"/>
        </w:rPr>
        <w:t xml:space="preserve">Le </w:t>
      </w:r>
      <w:proofErr w:type="spellStart"/>
      <w:r w:rsidRPr="003970B3">
        <w:rPr>
          <w:rFonts w:ascii="DIN-Regular" w:hAnsi="DIN-Regular"/>
          <w:color w:val="000000"/>
          <w:sz w:val="20"/>
        </w:rPr>
        <w:t>firmware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sera disponible sur le site Internet du service client international LUMIX le 28 juillet 2020 dès 8 h: </w:t>
      </w:r>
      <w:hyperlink r:id="rId9" w:history="1">
        <w:r w:rsidRPr="003970B3">
          <w:rPr>
            <w:rStyle w:val="Hyperlink"/>
            <w:rFonts w:ascii="DIN-Regular" w:hAnsi="DIN-Regular"/>
            <w:sz w:val="20"/>
          </w:rPr>
          <w:t>https://av.jpn.support.panasonic.com/support/global/cs/dsc/</w:t>
        </w:r>
      </w:hyperlink>
    </w:p>
    <w:p w14:paraId="7B52235C" w14:textId="77777777" w:rsidR="00D4791D" w:rsidRPr="003970B3" w:rsidRDefault="00D4791D" w:rsidP="003B6F07">
      <w:pPr>
        <w:ind w:right="13"/>
        <w:rPr>
          <w:rFonts w:ascii="DIN-Regular" w:hAnsi="DIN-Regular" w:cs="Helv"/>
          <w:color w:val="000000"/>
          <w:sz w:val="20"/>
          <w:lang w:val="fr-CH"/>
        </w:rPr>
      </w:pPr>
    </w:p>
    <w:p w14:paraId="19237217" w14:textId="77777777" w:rsidR="003B6F07" w:rsidRPr="003970B3" w:rsidRDefault="003B6F07" w:rsidP="003B6F07">
      <w:pPr>
        <w:ind w:right="13"/>
        <w:rPr>
          <w:rFonts w:ascii="DIN-Regular" w:hAnsi="DIN-Regular" w:cs="Helv"/>
          <w:color w:val="000000"/>
          <w:sz w:val="16"/>
          <w:szCs w:val="16"/>
        </w:rPr>
      </w:pPr>
      <w:r w:rsidRPr="003970B3">
        <w:rPr>
          <w:rFonts w:ascii="DIN-Regular" w:hAnsi="DIN-Regular"/>
          <w:color w:val="000000"/>
          <w:sz w:val="16"/>
        </w:rPr>
        <w:t>*</w:t>
      </w:r>
      <w:r w:rsidRPr="003970B3">
        <w:rPr>
          <w:rFonts w:ascii="DIN-Regular" w:hAnsi="DIN-Regular"/>
          <w:color w:val="000000"/>
          <w:sz w:val="16"/>
          <w:vertAlign w:val="superscript"/>
        </w:rPr>
        <w:t>1</w:t>
      </w:r>
      <w:r w:rsidRPr="003970B3">
        <w:rPr>
          <w:rFonts w:ascii="DIN-Regular" w:hAnsi="DIN-Regular"/>
          <w:color w:val="000000"/>
          <w:sz w:val="16"/>
        </w:rPr>
        <w:t xml:space="preserve"> 4128x2176 (17:9), annoncé comme «C4K» au salon IBC 2019. Correspond à C4K (4096 × 2160) selon les spécifications de Digital </w:t>
      </w:r>
      <w:proofErr w:type="spellStart"/>
      <w:r w:rsidRPr="003970B3">
        <w:rPr>
          <w:rFonts w:ascii="DIN-Regular" w:hAnsi="DIN-Regular"/>
          <w:color w:val="000000"/>
          <w:sz w:val="16"/>
        </w:rPr>
        <w:t>Cinema</w:t>
      </w:r>
      <w:proofErr w:type="spellEnd"/>
      <w:r w:rsidRPr="003970B3">
        <w:rPr>
          <w:rFonts w:ascii="DIN-Regular" w:hAnsi="DIN-Regular"/>
          <w:color w:val="000000"/>
          <w:sz w:val="16"/>
        </w:rPr>
        <w:t xml:space="preserve"> Initiatives (DCI).</w:t>
      </w:r>
    </w:p>
    <w:p w14:paraId="7FDCA4F5" w14:textId="77777777" w:rsidR="003B6F07" w:rsidRPr="003970B3" w:rsidRDefault="003B6F07" w:rsidP="003B6F07">
      <w:pPr>
        <w:ind w:right="13"/>
        <w:rPr>
          <w:rFonts w:ascii="DIN-Regular" w:hAnsi="DIN-Regular" w:cs="Helv"/>
          <w:b/>
          <w:color w:val="000000"/>
          <w:sz w:val="20"/>
          <w:lang w:val="fr-CH"/>
        </w:rPr>
      </w:pPr>
    </w:p>
    <w:p w14:paraId="4EB14B95" w14:textId="77777777" w:rsidR="003B6F07" w:rsidRPr="003970B3" w:rsidRDefault="003B6F07" w:rsidP="003B6F07">
      <w:pPr>
        <w:ind w:right="13"/>
        <w:rPr>
          <w:rFonts w:ascii="DIN-Regular" w:hAnsi="DIN-Regular" w:cs="Helv"/>
          <w:b/>
          <w:color w:val="000000"/>
          <w:sz w:val="20"/>
        </w:rPr>
      </w:pPr>
      <w:r w:rsidRPr="003970B3">
        <w:rPr>
          <w:rFonts w:ascii="DIN-Regular" w:hAnsi="DIN-Regular"/>
          <w:b/>
          <w:color w:val="000000"/>
          <w:sz w:val="20"/>
        </w:rPr>
        <w:t xml:space="preserve">Aperçu de la version 2.1 du </w:t>
      </w:r>
      <w:proofErr w:type="spellStart"/>
      <w:r w:rsidRPr="003970B3">
        <w:rPr>
          <w:rFonts w:ascii="DIN-Regular" w:hAnsi="DIN-Regular"/>
          <w:b/>
          <w:color w:val="000000"/>
          <w:sz w:val="20"/>
        </w:rPr>
        <w:t>firmware</w:t>
      </w:r>
      <w:proofErr w:type="spellEnd"/>
      <w:r w:rsidRPr="003970B3">
        <w:rPr>
          <w:rFonts w:ascii="DIN-Regular" w:hAnsi="DIN-Regular"/>
          <w:b/>
          <w:color w:val="000000"/>
          <w:sz w:val="20"/>
        </w:rPr>
        <w:t xml:space="preserve"> du LUMIX S1H</w:t>
      </w:r>
    </w:p>
    <w:p w14:paraId="02AD6148" w14:textId="77777777" w:rsidR="00D4791D" w:rsidRPr="003970B3" w:rsidRDefault="00D4791D" w:rsidP="003B6F07">
      <w:pPr>
        <w:ind w:right="13"/>
        <w:rPr>
          <w:rFonts w:ascii="DIN-Regular" w:hAnsi="DIN-Regular" w:cs="Helv"/>
          <w:b/>
          <w:color w:val="000000"/>
          <w:sz w:val="20"/>
          <w:lang w:val="fr-CH"/>
        </w:rPr>
      </w:pPr>
    </w:p>
    <w:p w14:paraId="5079CBF1" w14:textId="77777777" w:rsidR="00A01713" w:rsidRPr="003970B3" w:rsidRDefault="003B6F07" w:rsidP="009E2CC4">
      <w:pPr>
        <w:pStyle w:val="Listenabsatz"/>
        <w:numPr>
          <w:ilvl w:val="0"/>
          <w:numId w:val="23"/>
        </w:numPr>
        <w:ind w:right="13"/>
        <w:rPr>
          <w:rFonts w:ascii="DIN-Regular" w:hAnsi="DIN-Regular" w:cs="Helv"/>
          <w:color w:val="000000"/>
          <w:sz w:val="20"/>
        </w:rPr>
      </w:pPr>
      <w:r w:rsidRPr="003970B3">
        <w:rPr>
          <w:rFonts w:ascii="DIN-Regular" w:hAnsi="DIN-Regular"/>
          <w:color w:val="000000"/>
          <w:sz w:val="20"/>
        </w:rPr>
        <w:t>Transmission vidéo en RAW via HDMI</w:t>
      </w:r>
    </w:p>
    <w:p w14:paraId="6B91ACA6" w14:textId="77777777" w:rsidR="00A01713" w:rsidRPr="003970B3" w:rsidRDefault="003B6F07" w:rsidP="009E2CC4">
      <w:pPr>
        <w:pStyle w:val="Listenabsatz"/>
        <w:numPr>
          <w:ilvl w:val="0"/>
          <w:numId w:val="23"/>
        </w:numPr>
        <w:ind w:right="13"/>
        <w:rPr>
          <w:rFonts w:ascii="DIN-Regular" w:hAnsi="DIN-Regular" w:cs="Helv"/>
          <w:color w:val="000000"/>
          <w:sz w:val="20"/>
        </w:rPr>
      </w:pPr>
      <w:r w:rsidRPr="003970B3">
        <w:t>[</w:t>
      </w:r>
      <w:r w:rsidRPr="003970B3">
        <w:rPr>
          <w:rFonts w:ascii="DIN-Regular" w:hAnsi="DIN-Regular"/>
          <w:color w:val="000000"/>
          <w:sz w:val="20"/>
        </w:rPr>
        <w:t>5,9K] / [4K] / [anamorphique (4:3) 3.5K] Les données vidéo RAW 12 bits peuvent être transmises via HDMI.</w:t>
      </w:r>
    </w:p>
    <w:p w14:paraId="4E9953D1" w14:textId="77777777" w:rsidR="003B6F07" w:rsidRPr="003970B3" w:rsidRDefault="003B6F07" w:rsidP="009E2CC4">
      <w:pPr>
        <w:pStyle w:val="Listenabsatz"/>
        <w:numPr>
          <w:ilvl w:val="0"/>
          <w:numId w:val="23"/>
        </w:numPr>
        <w:ind w:right="13"/>
        <w:rPr>
          <w:rFonts w:ascii="DIN-Regular" w:hAnsi="DIN-Regular" w:cs="Helv"/>
          <w:color w:val="000000"/>
          <w:sz w:val="20"/>
        </w:rPr>
      </w:pPr>
      <w:r w:rsidRPr="003970B3">
        <w:rPr>
          <w:rFonts w:ascii="DIN-Regular" w:hAnsi="DIN-Regular"/>
          <w:color w:val="000000"/>
          <w:sz w:val="20"/>
        </w:rPr>
        <w:t xml:space="preserve">Le format Apple </w:t>
      </w:r>
      <w:proofErr w:type="spellStart"/>
      <w:r w:rsidRPr="003970B3">
        <w:rPr>
          <w:rFonts w:ascii="DIN-Regular" w:hAnsi="DIN-Regular"/>
          <w:color w:val="000000"/>
          <w:sz w:val="20"/>
        </w:rPr>
        <w:t>ProRes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RAW peut être enregistré sur l’appareil </w:t>
      </w:r>
      <w:proofErr w:type="spellStart"/>
      <w:r w:rsidRPr="003970B3">
        <w:rPr>
          <w:rFonts w:ascii="DIN-Regular" w:hAnsi="DIN-Regular"/>
          <w:color w:val="000000"/>
          <w:sz w:val="20"/>
        </w:rPr>
        <w:t>Atomos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Ninja V. *</w:t>
      </w:r>
      <w:r w:rsidRPr="003970B3">
        <w:rPr>
          <w:rFonts w:ascii="DIN-Regular" w:hAnsi="DIN-Regular"/>
          <w:color w:val="000000"/>
          <w:sz w:val="20"/>
          <w:vertAlign w:val="superscript"/>
        </w:rPr>
        <w:t>2</w:t>
      </w:r>
    </w:p>
    <w:p w14:paraId="6B3147F9" w14:textId="77777777" w:rsidR="001A3E5F" w:rsidRPr="003970B3" w:rsidRDefault="001A3E5F" w:rsidP="001A3E5F">
      <w:pPr>
        <w:pStyle w:val="Listenabsatz"/>
        <w:ind w:right="13"/>
        <w:rPr>
          <w:rFonts w:ascii="DIN-Regular" w:hAnsi="DIN-Regular" w:cs="Helv"/>
          <w:color w:val="000000"/>
          <w:sz w:val="20"/>
          <w:lang w:val="fr-CH"/>
        </w:rPr>
      </w:pPr>
    </w:p>
    <w:p w14:paraId="5CA30D7F" w14:textId="77777777" w:rsidR="003B6F07" w:rsidRPr="003970B3" w:rsidRDefault="003B6F07" w:rsidP="003B6F07">
      <w:pPr>
        <w:ind w:right="13"/>
        <w:rPr>
          <w:rFonts w:ascii="DIN-Regular" w:hAnsi="DIN-Regular" w:cs="Helv"/>
          <w:color w:val="000000"/>
          <w:sz w:val="20"/>
          <w:lang w:val="fr-CH"/>
        </w:rPr>
      </w:pPr>
    </w:p>
    <w:p w14:paraId="7649ACA8" w14:textId="77777777" w:rsidR="001A3E5F" w:rsidRPr="003970B3" w:rsidRDefault="001A3E5F" w:rsidP="003B6F07">
      <w:pPr>
        <w:ind w:right="13"/>
        <w:rPr>
          <w:rFonts w:ascii="DIN-Regular" w:hAnsi="DIN-Regular" w:cs="Helv"/>
          <w:color w:val="000000"/>
          <w:sz w:val="20"/>
          <w:lang w:val="fr-CH"/>
        </w:rPr>
      </w:pPr>
    </w:p>
    <w:tbl>
      <w:tblPr>
        <w:tblStyle w:val="Tabellenraster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518"/>
        <w:gridCol w:w="1026"/>
        <w:gridCol w:w="992"/>
      </w:tblGrid>
      <w:tr w:rsidR="003B6F07" w:rsidRPr="003970B3" w14:paraId="47331DD9" w14:textId="77777777" w:rsidTr="001A3E5F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3719BFA" w14:textId="77777777" w:rsidR="003B6F07" w:rsidRPr="003970B3" w:rsidRDefault="00A602E3" w:rsidP="0010001F">
            <w:pPr>
              <w:snapToGrid w:val="0"/>
              <w:jc w:val="center"/>
              <w:rPr>
                <w:rFonts w:ascii="DIN-Regular" w:hAnsi="DIN-Regular" w:cs="Arial"/>
                <w:b/>
                <w:bCs/>
                <w:sz w:val="18"/>
                <w:szCs w:val="18"/>
              </w:rPr>
            </w:pPr>
            <w:r w:rsidRPr="003970B3">
              <w:rPr>
                <w:rFonts w:ascii="DIN-Regular" w:hAnsi="DIN-Regular"/>
                <w:b/>
                <w:sz w:val="18"/>
              </w:rPr>
              <w:t>Mode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796B83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b/>
                <w:bCs/>
                <w:sz w:val="18"/>
                <w:szCs w:val="18"/>
              </w:rPr>
            </w:pPr>
            <w:r w:rsidRPr="003970B3">
              <w:rPr>
                <w:rFonts w:ascii="DIN-Regular" w:hAnsi="DIN-Regular"/>
                <w:b/>
                <w:sz w:val="18"/>
              </w:rPr>
              <w:t>Résolution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51E4214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b/>
                <w:bCs/>
                <w:sz w:val="18"/>
                <w:szCs w:val="18"/>
              </w:rPr>
            </w:pPr>
            <w:r w:rsidRPr="003970B3">
              <w:rPr>
                <w:rFonts w:ascii="DIN-Regular" w:hAnsi="DIN-Regular"/>
                <w:b/>
                <w:sz w:val="18"/>
              </w:rPr>
              <w:t>Fréquence d’image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4D9C9AB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b/>
                <w:bCs/>
                <w:sz w:val="18"/>
                <w:szCs w:val="18"/>
              </w:rPr>
            </w:pPr>
            <w:r w:rsidRPr="003970B3">
              <w:rPr>
                <w:rFonts w:ascii="DIN-Regular" w:hAnsi="DIN-Regular"/>
                <w:b/>
                <w:sz w:val="18"/>
              </w:rPr>
              <w:t>Rapport</w:t>
            </w:r>
            <w:r w:rsidRPr="003970B3">
              <w:rPr>
                <w:rFonts w:ascii="DIN-Regular" w:hAnsi="DIN-Regular"/>
                <w:b/>
                <w:sz w:val="18"/>
              </w:rPr>
              <w:br/>
              <w:t>d’aspect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1A54C8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b/>
                <w:bCs/>
                <w:sz w:val="18"/>
                <w:szCs w:val="18"/>
              </w:rPr>
            </w:pPr>
            <w:r w:rsidRPr="003970B3">
              <w:rPr>
                <w:rFonts w:ascii="DIN-Regular" w:hAnsi="DIN-Regular"/>
                <w:b/>
                <w:sz w:val="18"/>
              </w:rPr>
              <w:t>Sortie HDMI</w:t>
            </w:r>
          </w:p>
        </w:tc>
      </w:tr>
      <w:tr w:rsidR="003B6F07" w:rsidRPr="003970B3" w14:paraId="61F9E60D" w14:textId="77777777" w:rsidTr="001A3E5F">
        <w:trPr>
          <w:jc w:val="center"/>
        </w:trPr>
        <w:tc>
          <w:tcPr>
            <w:tcW w:w="2122" w:type="dxa"/>
          </w:tcPr>
          <w:p w14:paraId="0F0CF996" w14:textId="77777777" w:rsidR="003B6F07" w:rsidRPr="003970B3" w:rsidRDefault="003B6F07" w:rsidP="001A3E5F">
            <w:pPr>
              <w:snapToGrid w:val="0"/>
              <w:ind w:right="-107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Plein format</w:t>
            </w:r>
          </w:p>
        </w:tc>
        <w:tc>
          <w:tcPr>
            <w:tcW w:w="1417" w:type="dxa"/>
          </w:tcPr>
          <w:p w14:paraId="7FCF9B3F" w14:textId="77777777" w:rsidR="003B6F07" w:rsidRPr="003970B3" w:rsidRDefault="003B6F07" w:rsidP="001A3E5F">
            <w:pPr>
              <w:snapToGrid w:val="0"/>
              <w:ind w:right="-149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5.9K (5888x3312)</w:t>
            </w:r>
          </w:p>
        </w:tc>
        <w:tc>
          <w:tcPr>
            <w:tcW w:w="2518" w:type="dxa"/>
          </w:tcPr>
          <w:p w14:paraId="5A83C316" w14:textId="77777777" w:rsidR="003B6F07" w:rsidRPr="003970B3" w:rsidRDefault="003B6F07" w:rsidP="001A3E5F">
            <w:pPr>
              <w:snapToGrid w:val="0"/>
              <w:ind w:right="-143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29.97p/25p/23.98p</w:t>
            </w:r>
          </w:p>
        </w:tc>
        <w:tc>
          <w:tcPr>
            <w:tcW w:w="1026" w:type="dxa"/>
          </w:tcPr>
          <w:p w14:paraId="0BDFFEEF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16:9</w:t>
            </w:r>
          </w:p>
        </w:tc>
        <w:tc>
          <w:tcPr>
            <w:tcW w:w="992" w:type="dxa"/>
          </w:tcPr>
          <w:p w14:paraId="2B43C56E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12 bits</w:t>
            </w:r>
          </w:p>
        </w:tc>
      </w:tr>
      <w:tr w:rsidR="003B6F07" w:rsidRPr="003970B3" w14:paraId="3E72A0B9" w14:textId="77777777" w:rsidTr="001A3E5F">
        <w:trPr>
          <w:jc w:val="center"/>
        </w:trPr>
        <w:tc>
          <w:tcPr>
            <w:tcW w:w="2122" w:type="dxa"/>
          </w:tcPr>
          <w:p w14:paraId="4AFB5970" w14:textId="77777777" w:rsidR="003B6F07" w:rsidRPr="003970B3" w:rsidRDefault="003B6F07" w:rsidP="001A3E5F">
            <w:pPr>
              <w:snapToGrid w:val="0"/>
              <w:ind w:right="-107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Super 35mm</w:t>
            </w:r>
          </w:p>
        </w:tc>
        <w:tc>
          <w:tcPr>
            <w:tcW w:w="1417" w:type="dxa"/>
          </w:tcPr>
          <w:p w14:paraId="27A2F9ED" w14:textId="77777777" w:rsidR="003B6F07" w:rsidRPr="003970B3" w:rsidRDefault="003B6F07" w:rsidP="001A3E5F">
            <w:pPr>
              <w:snapToGrid w:val="0"/>
              <w:ind w:right="-149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4K (4128x2176)</w:t>
            </w:r>
          </w:p>
        </w:tc>
        <w:tc>
          <w:tcPr>
            <w:tcW w:w="2518" w:type="dxa"/>
          </w:tcPr>
          <w:p w14:paraId="325AC394" w14:textId="77777777" w:rsidR="003B6F07" w:rsidRPr="003970B3" w:rsidRDefault="003B6F07" w:rsidP="001A3E5F">
            <w:pPr>
              <w:snapToGrid w:val="0"/>
              <w:ind w:right="-143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59.94p/50p/29.97p/25p/23.98p</w:t>
            </w:r>
          </w:p>
        </w:tc>
        <w:tc>
          <w:tcPr>
            <w:tcW w:w="1026" w:type="dxa"/>
          </w:tcPr>
          <w:p w14:paraId="5F0DCD5F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17:9</w:t>
            </w:r>
          </w:p>
        </w:tc>
        <w:tc>
          <w:tcPr>
            <w:tcW w:w="992" w:type="dxa"/>
          </w:tcPr>
          <w:p w14:paraId="2F8C8FBA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12 bits</w:t>
            </w:r>
          </w:p>
        </w:tc>
      </w:tr>
      <w:tr w:rsidR="003B6F07" w:rsidRPr="003970B3" w14:paraId="2F031668" w14:textId="77777777" w:rsidTr="001A3E5F">
        <w:trPr>
          <w:jc w:val="center"/>
        </w:trPr>
        <w:tc>
          <w:tcPr>
            <w:tcW w:w="2122" w:type="dxa"/>
          </w:tcPr>
          <w:p w14:paraId="4E8C9DFE" w14:textId="77777777" w:rsidR="003B6F07" w:rsidRPr="003970B3" w:rsidRDefault="003B6F07" w:rsidP="001A3E5F">
            <w:pPr>
              <w:snapToGrid w:val="0"/>
              <w:ind w:right="-107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Super 35mm anamorphique</w:t>
            </w:r>
          </w:p>
        </w:tc>
        <w:tc>
          <w:tcPr>
            <w:tcW w:w="1417" w:type="dxa"/>
          </w:tcPr>
          <w:p w14:paraId="0395E960" w14:textId="77777777" w:rsidR="003B6F07" w:rsidRPr="003970B3" w:rsidRDefault="003B6F07" w:rsidP="001A3E5F">
            <w:pPr>
              <w:snapToGrid w:val="0"/>
              <w:ind w:right="-149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3.5K (3536x2656)</w:t>
            </w:r>
          </w:p>
        </w:tc>
        <w:tc>
          <w:tcPr>
            <w:tcW w:w="2518" w:type="dxa"/>
          </w:tcPr>
          <w:p w14:paraId="2926C205" w14:textId="77777777" w:rsidR="003B6F07" w:rsidRPr="003970B3" w:rsidRDefault="003B6F07" w:rsidP="001A3E5F">
            <w:pPr>
              <w:snapToGrid w:val="0"/>
              <w:ind w:right="-143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50p/29.97p/25p/23.98p</w:t>
            </w:r>
          </w:p>
        </w:tc>
        <w:tc>
          <w:tcPr>
            <w:tcW w:w="1026" w:type="dxa"/>
          </w:tcPr>
          <w:p w14:paraId="4EEE11DB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4:3</w:t>
            </w:r>
          </w:p>
        </w:tc>
        <w:tc>
          <w:tcPr>
            <w:tcW w:w="992" w:type="dxa"/>
          </w:tcPr>
          <w:p w14:paraId="1E2FE8CF" w14:textId="77777777" w:rsidR="003B6F07" w:rsidRPr="003970B3" w:rsidRDefault="003B6F07" w:rsidP="0010001F">
            <w:pPr>
              <w:snapToGrid w:val="0"/>
              <w:jc w:val="center"/>
              <w:rPr>
                <w:rFonts w:ascii="DIN-Regular" w:hAnsi="DIN-Regular" w:cs="Arial"/>
                <w:sz w:val="16"/>
                <w:szCs w:val="16"/>
              </w:rPr>
            </w:pPr>
            <w:r w:rsidRPr="003970B3">
              <w:rPr>
                <w:rFonts w:ascii="DIN-Regular" w:hAnsi="DIN-Regular"/>
                <w:sz w:val="16"/>
              </w:rPr>
              <w:t>12 bits</w:t>
            </w:r>
          </w:p>
        </w:tc>
      </w:tr>
    </w:tbl>
    <w:p w14:paraId="247F5904" w14:textId="77777777" w:rsidR="002C2B88" w:rsidRPr="003970B3" w:rsidRDefault="002C2B88" w:rsidP="001A3E5F">
      <w:pPr>
        <w:ind w:left="360" w:right="13"/>
        <w:rPr>
          <w:rFonts w:ascii="DIN-Regular" w:hAnsi="DIN-Regular" w:cs="Helv"/>
          <w:color w:val="000000"/>
          <w:sz w:val="8"/>
          <w:szCs w:val="8"/>
          <w:lang w:val="de-DE"/>
        </w:rPr>
      </w:pPr>
    </w:p>
    <w:p w14:paraId="4486C200" w14:textId="77777777" w:rsidR="001A3E5F" w:rsidRPr="003970B3" w:rsidRDefault="001A3E5F" w:rsidP="001A3E5F">
      <w:pPr>
        <w:pStyle w:val="Listenabsatz"/>
        <w:ind w:right="13"/>
        <w:rPr>
          <w:rFonts w:ascii="DIN-Regular" w:hAnsi="DIN-Regular" w:cs="Helv"/>
          <w:color w:val="000000"/>
          <w:sz w:val="20"/>
          <w:lang w:val="de-DE"/>
        </w:rPr>
      </w:pPr>
    </w:p>
    <w:p w14:paraId="00CD41C9" w14:textId="77777777" w:rsidR="006F5F65" w:rsidRPr="003970B3" w:rsidRDefault="003B6F07" w:rsidP="009E2CC4">
      <w:pPr>
        <w:pStyle w:val="Listenabsatz"/>
        <w:numPr>
          <w:ilvl w:val="0"/>
          <w:numId w:val="23"/>
        </w:numPr>
        <w:ind w:right="13"/>
        <w:rPr>
          <w:rFonts w:ascii="DIN-Regular" w:hAnsi="DIN-Regular" w:cs="Helv"/>
          <w:color w:val="000000"/>
          <w:sz w:val="20"/>
        </w:rPr>
      </w:pPr>
      <w:r w:rsidRPr="003970B3">
        <w:rPr>
          <w:rFonts w:ascii="DIN-Regular" w:hAnsi="DIN-Regular"/>
          <w:color w:val="000000"/>
          <w:sz w:val="20"/>
        </w:rPr>
        <w:t xml:space="preserve">Possibilité de choisir entre V-Log ou Rec.709 pendant la restitution du format RAW sur l’écran d’affichage en direct. </w:t>
      </w:r>
    </w:p>
    <w:p w14:paraId="5D616FF2" w14:textId="77777777" w:rsidR="006F5F65" w:rsidRPr="003970B3" w:rsidRDefault="003B6F07" w:rsidP="009E2CC4">
      <w:pPr>
        <w:pStyle w:val="Listenabsatz"/>
        <w:numPr>
          <w:ilvl w:val="0"/>
          <w:numId w:val="23"/>
        </w:numPr>
        <w:ind w:right="13"/>
        <w:rPr>
          <w:rFonts w:ascii="DIN-Regular" w:hAnsi="DIN-Regular" w:cs="Helv"/>
          <w:color w:val="000000"/>
          <w:sz w:val="20"/>
        </w:rPr>
      </w:pPr>
      <w:r w:rsidRPr="003970B3">
        <w:rPr>
          <w:rFonts w:ascii="DIN-Regular" w:hAnsi="DIN-Regular"/>
          <w:color w:val="000000"/>
          <w:sz w:val="20"/>
        </w:rPr>
        <w:t>Des fonctions auxiliaires pour l’enregistrement vidéo telles que WFM (</w:t>
      </w:r>
      <w:proofErr w:type="spellStart"/>
      <w:r w:rsidRPr="003970B3">
        <w:rPr>
          <w:rFonts w:ascii="DIN-Regular" w:hAnsi="DIN-Regular"/>
          <w:color w:val="000000"/>
          <w:sz w:val="20"/>
        </w:rPr>
        <w:t>Wave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</w:t>
      </w:r>
      <w:proofErr w:type="spellStart"/>
      <w:r w:rsidRPr="003970B3">
        <w:rPr>
          <w:rFonts w:ascii="DIN-Regular" w:hAnsi="DIN-Regular"/>
          <w:color w:val="000000"/>
          <w:sz w:val="20"/>
        </w:rPr>
        <w:t>Form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Monitor), </w:t>
      </w:r>
      <w:proofErr w:type="spellStart"/>
      <w:r w:rsidRPr="003970B3">
        <w:rPr>
          <w:rFonts w:ascii="DIN-Regular" w:hAnsi="DIN-Regular"/>
          <w:color w:val="000000"/>
          <w:sz w:val="20"/>
        </w:rPr>
        <w:t>vectorscope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, </w:t>
      </w:r>
      <w:proofErr w:type="spellStart"/>
      <w:r w:rsidRPr="003970B3">
        <w:rPr>
          <w:rFonts w:ascii="DIN-Regular" w:hAnsi="DIN-Regular"/>
          <w:color w:val="000000"/>
          <w:sz w:val="20"/>
        </w:rPr>
        <w:t>spotmètre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 de luminance ainsi que Zebra Pattern peuvent être utilisées pendant la transmission RAW.</w:t>
      </w:r>
    </w:p>
    <w:p w14:paraId="7E106C08" w14:textId="77777777" w:rsidR="003B6F07" w:rsidRPr="003970B3" w:rsidRDefault="00E8470C" w:rsidP="009E2CC4">
      <w:pPr>
        <w:pStyle w:val="Listenabsatz"/>
        <w:numPr>
          <w:ilvl w:val="0"/>
          <w:numId w:val="23"/>
        </w:numPr>
        <w:ind w:right="13"/>
        <w:rPr>
          <w:rFonts w:ascii="DIN-Regular" w:hAnsi="DIN-Regular" w:cs="Helv"/>
          <w:color w:val="000000"/>
          <w:sz w:val="20"/>
        </w:rPr>
      </w:pPr>
      <w:r w:rsidRPr="003970B3">
        <w:rPr>
          <w:rFonts w:ascii="DIN-Regular" w:hAnsi="DIN-Regular"/>
          <w:color w:val="000000"/>
          <w:sz w:val="20"/>
        </w:rPr>
        <w:t>Un profil LUT (Look Up Table) spécialement élaboré pour les vidéos RAW enregistrées sur le NINJA V est disponible sur le site Internet du service client pour reprendre la correction chromatique des modes V-Log/V-Gamut.*</w:t>
      </w:r>
      <w:r w:rsidRPr="003970B3">
        <w:rPr>
          <w:rFonts w:ascii="DIN-Regular" w:hAnsi="DIN-Regular"/>
          <w:color w:val="000000"/>
          <w:sz w:val="20"/>
          <w:vertAlign w:val="superscript"/>
        </w:rPr>
        <w:t>3</w:t>
      </w:r>
      <w:r w:rsidRPr="003970B3">
        <w:rPr>
          <w:rFonts w:ascii="DIN-Regular" w:hAnsi="DIN-Regular"/>
          <w:color w:val="000000"/>
          <w:sz w:val="20"/>
        </w:rPr>
        <w:t xml:space="preserve"> Les couleurs des images enregistrées à l’aide des appareils photo Panasonic des séries </w:t>
      </w:r>
      <w:proofErr w:type="spellStart"/>
      <w:r w:rsidRPr="003970B3">
        <w:rPr>
          <w:rFonts w:ascii="DIN-Regular" w:hAnsi="DIN-Regular"/>
          <w:color w:val="000000"/>
          <w:sz w:val="20"/>
        </w:rPr>
        <w:t>Varicam</w:t>
      </w:r>
      <w:proofErr w:type="spellEnd"/>
      <w:r w:rsidRPr="003970B3">
        <w:rPr>
          <w:rFonts w:ascii="DIN-Regular" w:hAnsi="DIN-Regular"/>
          <w:color w:val="000000"/>
          <w:sz w:val="20"/>
        </w:rPr>
        <w:t xml:space="preserve">, EVA1 et GH5 peuvent être ajustées pour combiner les différents enregistrements. </w:t>
      </w:r>
      <w:hyperlink r:id="rId10" w:history="1">
        <w:r w:rsidRPr="003970B3">
          <w:rPr>
            <w:rStyle w:val="Hyperlink"/>
            <w:rFonts w:ascii="DIN-Regular" w:hAnsi="DIN-Regular"/>
            <w:sz w:val="20"/>
          </w:rPr>
          <w:t>https://panasonic.jp/support/global/cs/dsc/download/lut/s1h_raw_lut/index.html</w:t>
        </w:r>
      </w:hyperlink>
    </w:p>
    <w:p w14:paraId="570D6165" w14:textId="77777777" w:rsidR="003B6F07" w:rsidRPr="003970B3" w:rsidRDefault="003B6F07" w:rsidP="003B6F07">
      <w:pPr>
        <w:ind w:right="13"/>
        <w:rPr>
          <w:rFonts w:ascii="DIN-Regular" w:hAnsi="DIN-Regular" w:cs="Helv"/>
          <w:color w:val="000000"/>
          <w:sz w:val="20"/>
        </w:rPr>
      </w:pPr>
    </w:p>
    <w:p w14:paraId="375E4E83" w14:textId="77777777" w:rsidR="00E8470C" w:rsidRPr="003970B3" w:rsidRDefault="00E8470C" w:rsidP="00E8470C">
      <w:pPr>
        <w:ind w:right="13"/>
        <w:rPr>
          <w:rFonts w:ascii="DIN-Regular" w:hAnsi="DIN-Regular" w:cs="Helv"/>
          <w:color w:val="000000"/>
          <w:sz w:val="16"/>
          <w:szCs w:val="16"/>
        </w:rPr>
      </w:pPr>
      <w:r w:rsidRPr="003970B3">
        <w:rPr>
          <w:rFonts w:ascii="DIN-Regular" w:hAnsi="DIN-Regular"/>
          <w:color w:val="000000"/>
          <w:sz w:val="16"/>
        </w:rPr>
        <w:t>*</w:t>
      </w:r>
      <w:r w:rsidRPr="003970B3">
        <w:rPr>
          <w:rFonts w:ascii="DIN-Regular" w:hAnsi="DIN-Regular"/>
          <w:color w:val="000000"/>
          <w:sz w:val="16"/>
          <w:vertAlign w:val="superscript"/>
        </w:rPr>
        <w:t xml:space="preserve">2 </w:t>
      </w:r>
      <w:r w:rsidRPr="003970B3">
        <w:rPr>
          <w:rFonts w:ascii="DIN-Regular" w:hAnsi="DIN-Regular"/>
          <w:color w:val="000000"/>
          <w:sz w:val="16"/>
        </w:rPr>
        <w:t>Les modes d’enregistrement disponibles dépendent de la version de l’ATOMOS NINJA V.</w:t>
      </w:r>
      <w:r w:rsidRPr="003970B3">
        <w:rPr>
          <w:rFonts w:ascii="DIN-Regular" w:hAnsi="DIN-Regular"/>
          <w:color w:val="000000"/>
          <w:sz w:val="16"/>
        </w:rPr>
        <w:br/>
      </w:r>
      <w:r w:rsidR="003970B3">
        <w:rPr>
          <w:rFonts w:ascii="DIN-Regular" w:hAnsi="DIN-Regular"/>
          <w:color w:val="000000"/>
          <w:sz w:val="16"/>
        </w:rPr>
        <w:t xml:space="preserve">  </w:t>
      </w:r>
      <w:r w:rsidRPr="003970B3">
        <w:rPr>
          <w:rFonts w:ascii="DIN-Regular" w:hAnsi="DIN-Regular"/>
          <w:color w:val="000000"/>
          <w:sz w:val="16"/>
        </w:rPr>
        <w:t>Selon la situation, toutes les fonctions peuvent ne pas être disponibles.</w:t>
      </w:r>
    </w:p>
    <w:p w14:paraId="37F6C3DE" w14:textId="77777777" w:rsidR="003B6F07" w:rsidRPr="003970B3" w:rsidRDefault="003B6F07" w:rsidP="003B6F07">
      <w:pPr>
        <w:ind w:right="13"/>
        <w:rPr>
          <w:rFonts w:ascii="DIN-Regular" w:hAnsi="DIN-Regular" w:cs="Helv"/>
          <w:color w:val="000000"/>
          <w:sz w:val="16"/>
          <w:szCs w:val="16"/>
        </w:rPr>
      </w:pPr>
      <w:r w:rsidRPr="003970B3">
        <w:rPr>
          <w:rFonts w:ascii="DIN-Regular" w:hAnsi="DIN-Regular"/>
          <w:color w:val="000000"/>
          <w:sz w:val="16"/>
        </w:rPr>
        <w:t>*</w:t>
      </w:r>
      <w:r w:rsidRPr="003970B3">
        <w:rPr>
          <w:rFonts w:ascii="DIN-Regular" w:hAnsi="DIN-Regular"/>
          <w:color w:val="000000"/>
          <w:sz w:val="16"/>
          <w:vertAlign w:val="superscript"/>
        </w:rPr>
        <w:t>3</w:t>
      </w:r>
      <w:r w:rsidRPr="003970B3">
        <w:rPr>
          <w:rFonts w:ascii="DIN-Regular" w:hAnsi="DIN-Regular"/>
          <w:color w:val="000000"/>
          <w:sz w:val="16"/>
        </w:rPr>
        <w:t xml:space="preserve"> Un logiciel compatible avec le format Apple </w:t>
      </w:r>
      <w:proofErr w:type="spellStart"/>
      <w:r w:rsidRPr="003970B3">
        <w:rPr>
          <w:rFonts w:ascii="DIN-Regular" w:hAnsi="DIN-Regular"/>
          <w:color w:val="000000"/>
          <w:sz w:val="16"/>
        </w:rPr>
        <w:t>ProRes</w:t>
      </w:r>
      <w:proofErr w:type="spellEnd"/>
      <w:r w:rsidRPr="003970B3">
        <w:rPr>
          <w:rFonts w:ascii="DIN-Regular" w:hAnsi="DIN-Regular"/>
          <w:color w:val="000000"/>
          <w:sz w:val="16"/>
        </w:rPr>
        <w:t xml:space="preserve"> RAW est nécessaire pour le traitement de vidéos RAW enregistrées sur le NINJA V.</w:t>
      </w:r>
    </w:p>
    <w:p w14:paraId="10C4F20B" w14:textId="77777777" w:rsidR="006F5F65" w:rsidRPr="003970B3" w:rsidRDefault="006F5F65" w:rsidP="003B6F07">
      <w:pPr>
        <w:ind w:right="13"/>
        <w:rPr>
          <w:rFonts w:ascii="DIN-Regular" w:hAnsi="DIN-Regular" w:cs="Helv"/>
          <w:color w:val="000000"/>
          <w:sz w:val="16"/>
          <w:szCs w:val="16"/>
          <w:lang w:val="fr-CH"/>
        </w:rPr>
      </w:pPr>
    </w:p>
    <w:p w14:paraId="6E865407" w14:textId="77777777" w:rsidR="003B6F07" w:rsidRPr="003970B3" w:rsidRDefault="003B6F07" w:rsidP="003B6F07">
      <w:pPr>
        <w:ind w:right="13"/>
        <w:rPr>
          <w:rFonts w:ascii="DIN-Regular" w:hAnsi="DIN-Regular" w:cs="Helv"/>
          <w:color w:val="000000"/>
          <w:sz w:val="16"/>
          <w:szCs w:val="16"/>
        </w:rPr>
      </w:pPr>
      <w:r w:rsidRPr="003970B3">
        <w:rPr>
          <w:rFonts w:ascii="DIN-Regular" w:hAnsi="DIN-Regular"/>
          <w:color w:val="000000"/>
          <w:sz w:val="16"/>
        </w:rPr>
        <w:t>- Ninja V / ATOMOS sont des marques déposées d’ATOMOS Limited.</w:t>
      </w:r>
    </w:p>
    <w:p w14:paraId="32528E0D" w14:textId="77777777" w:rsidR="003B6F07" w:rsidRPr="003970B3" w:rsidRDefault="003B6F07" w:rsidP="003B6F07">
      <w:pPr>
        <w:ind w:right="13"/>
        <w:rPr>
          <w:rFonts w:ascii="DIN-Regular" w:hAnsi="DIN-Regular" w:cs="Helv"/>
          <w:color w:val="000000"/>
          <w:sz w:val="16"/>
          <w:szCs w:val="16"/>
        </w:rPr>
      </w:pPr>
      <w:r w:rsidRPr="003970B3">
        <w:rPr>
          <w:rFonts w:ascii="DIN-Regular" w:hAnsi="DIN-Regular"/>
          <w:color w:val="000000"/>
          <w:sz w:val="16"/>
        </w:rPr>
        <w:t xml:space="preserve">- Apple et </w:t>
      </w:r>
      <w:proofErr w:type="spellStart"/>
      <w:r w:rsidRPr="003970B3">
        <w:rPr>
          <w:rFonts w:ascii="DIN-Regular" w:hAnsi="DIN-Regular"/>
          <w:color w:val="000000"/>
          <w:sz w:val="16"/>
        </w:rPr>
        <w:t>ProRes</w:t>
      </w:r>
      <w:proofErr w:type="spellEnd"/>
      <w:r w:rsidRPr="003970B3">
        <w:rPr>
          <w:rFonts w:ascii="DIN-Regular" w:hAnsi="DIN-Regular"/>
          <w:color w:val="000000"/>
          <w:sz w:val="16"/>
        </w:rPr>
        <w:t xml:space="preserve"> sont des marques ou des marques déposées d’Apple Inc. aux Etats-Unis et/ou dans d’autres pays.</w:t>
      </w:r>
    </w:p>
    <w:p w14:paraId="242045CB" w14:textId="77777777" w:rsidR="003B6F07" w:rsidRPr="003970B3" w:rsidRDefault="003B6F07" w:rsidP="003B6F07">
      <w:pPr>
        <w:ind w:right="13"/>
        <w:rPr>
          <w:rFonts w:ascii="DIN-Regular" w:hAnsi="DIN-Regular" w:cs="Helv"/>
          <w:color w:val="000000"/>
          <w:sz w:val="16"/>
          <w:szCs w:val="16"/>
        </w:rPr>
      </w:pPr>
      <w:r w:rsidRPr="003970B3">
        <w:rPr>
          <w:rFonts w:ascii="DIN-Regular" w:hAnsi="DIN-Regular"/>
          <w:color w:val="000000"/>
          <w:sz w:val="16"/>
        </w:rPr>
        <w:t>- Le design et les spécifications peuvent faire l’objet de modifications sans préavis.</w:t>
      </w:r>
    </w:p>
    <w:p w14:paraId="052231A6" w14:textId="77777777" w:rsidR="003B6F07" w:rsidRPr="003970B3" w:rsidRDefault="003B6F07" w:rsidP="00E428D7">
      <w:pPr>
        <w:ind w:right="13"/>
        <w:rPr>
          <w:rFonts w:ascii="DIN-Bold" w:hAnsi="DIN-Bold" w:cs="Arial"/>
          <w:b/>
          <w:color w:val="000000"/>
          <w:sz w:val="16"/>
          <w:szCs w:val="16"/>
          <w:u w:val="single"/>
          <w:lang w:val="fr-CH"/>
        </w:rPr>
      </w:pPr>
    </w:p>
    <w:p w14:paraId="0BD769ED" w14:textId="77777777" w:rsidR="003B6F07" w:rsidRPr="003970B3" w:rsidRDefault="003B6F07" w:rsidP="00E428D7">
      <w:pPr>
        <w:ind w:right="13"/>
        <w:rPr>
          <w:rFonts w:ascii="DIN-Bold" w:hAnsi="DIN-Bold" w:cs="Arial"/>
          <w:b/>
          <w:color w:val="000000"/>
          <w:sz w:val="20"/>
          <w:u w:val="single"/>
          <w:lang w:val="fr-CH"/>
        </w:rPr>
      </w:pPr>
    </w:p>
    <w:p w14:paraId="62075A8C" w14:textId="77777777" w:rsidR="00FF7A88" w:rsidRPr="003970B3" w:rsidRDefault="00FF7A88">
      <w:pPr>
        <w:rPr>
          <w:rFonts w:ascii="DIN-Bold" w:hAnsi="DIN-Bold" w:cs="Arial"/>
          <w:color w:val="000000"/>
          <w:sz w:val="20"/>
        </w:rPr>
      </w:pPr>
      <w:r w:rsidRPr="003970B3">
        <w:br w:type="page"/>
      </w:r>
      <w:bookmarkStart w:id="0" w:name="_GoBack"/>
      <w:bookmarkEnd w:id="0"/>
    </w:p>
    <w:p w14:paraId="4F29A891" w14:textId="77777777" w:rsidR="00FF7A88" w:rsidRPr="003970B3" w:rsidRDefault="00FF7A88" w:rsidP="00FF7A88">
      <w:pPr>
        <w:ind w:right="13"/>
        <w:rPr>
          <w:rFonts w:ascii="DIN-Bold" w:hAnsi="DIN-Bold" w:cs="Arial"/>
          <w:color w:val="000000"/>
          <w:sz w:val="20"/>
        </w:rPr>
      </w:pPr>
      <w:r w:rsidRPr="003970B3">
        <w:rPr>
          <w:rFonts w:ascii="DIN-Bold" w:hAnsi="DIN-Bold"/>
          <w:color w:val="000000"/>
          <w:sz w:val="20"/>
        </w:rPr>
        <w:lastRenderedPageBreak/>
        <w:t>À propos de Panasonic:</w:t>
      </w:r>
    </w:p>
    <w:p w14:paraId="0C34983F" w14:textId="77777777" w:rsidR="00FF7A88" w:rsidRPr="003970B3" w:rsidRDefault="00FF7A88" w:rsidP="00FF7A88">
      <w:pPr>
        <w:pStyle w:val="Copy"/>
        <w:spacing w:line="240" w:lineRule="auto"/>
        <w:rPr>
          <w:rFonts w:ascii="DIN-Regular" w:hAnsi="DIN-Regular"/>
        </w:rPr>
      </w:pPr>
      <w:r w:rsidRPr="003970B3">
        <w:rPr>
          <w:rFonts w:ascii="DIN-Regular" w:hAnsi="DIN-Regular"/>
        </w:rPr>
        <w:t>Panasonic Corporation est un leader mondial dans le développement et la production de diverses technologies et solutions électroniques d</w:t>
      </w:r>
      <w:r w:rsidRPr="003970B3">
        <w:rPr>
          <w:rFonts w:ascii="Calibri" w:hAnsi="Calibri"/>
        </w:rPr>
        <w:t>ans</w:t>
      </w:r>
      <w:r w:rsidRPr="003970B3">
        <w:rPr>
          <w:rFonts w:ascii="DIN-Regular" w:hAnsi="DIN-Regular"/>
        </w:rPr>
        <w:t xml:space="preserve"> les domaines de l’électronique grand public, l’électroménager, l’automobile et la vente aux entreprises. L’année 2018 a marqué le centenaire de l’entreprise qui s’est développée à l’échelle mondiale et exploite actuellement 582 succursales et 87 sociétés associées à travers le monde. Le groupe a enregistré un chiffre d’affaires net consolidé de 62,52 milliards d’euros au cours de l’exercice précédent (clos le 31 mars 2019). Déterminée à produire une valeur ajoutée en innovant dans tous les secteurs de son industrie, la société utilise son savoir-faire afin de créer une vie et un monde meilleurs pour ses clients. Des informations complémentaires sur l’entreprise et sur la marque Panasonic sont disponibles sur </w:t>
      </w:r>
      <w:hyperlink r:id="rId11" w:history="1">
        <w:r w:rsidRPr="003970B3">
          <w:rPr>
            <w:rStyle w:val="Hyperlink"/>
            <w:rFonts w:ascii="DIN-Regular" w:hAnsi="DIN-Regular"/>
          </w:rPr>
          <w:t>www.panasonic.com/global/home.html</w:t>
        </w:r>
      </w:hyperlink>
      <w:r w:rsidRPr="003970B3">
        <w:rPr>
          <w:rFonts w:ascii="DIN-Regular" w:hAnsi="DIN-Regular"/>
        </w:rPr>
        <w:t xml:space="preserve"> et </w:t>
      </w:r>
      <w:hyperlink r:id="rId12" w:history="1">
        <w:r w:rsidRPr="003970B3">
          <w:rPr>
            <w:rStyle w:val="Hyperlink"/>
            <w:rFonts w:ascii="DIN-Regular" w:hAnsi="DIN-Regular"/>
          </w:rPr>
          <w:t>www.experience.panasonic.ch/</w:t>
        </w:r>
      </w:hyperlink>
      <w:r w:rsidRPr="003970B3">
        <w:rPr>
          <w:rFonts w:ascii="DIN-Regular" w:hAnsi="DIN-Regular"/>
          <w:color w:val="0000FF"/>
          <w:u w:val="single"/>
        </w:rPr>
        <w:t>.</w:t>
      </w:r>
    </w:p>
    <w:p w14:paraId="58C16CFF" w14:textId="77777777" w:rsidR="00FF7A88" w:rsidRPr="003970B3" w:rsidRDefault="00FF7A88" w:rsidP="00FF7A88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</w:p>
    <w:p w14:paraId="0F7F50C0" w14:textId="77777777" w:rsidR="00FF7A88" w:rsidRPr="003970B3" w:rsidRDefault="00FF7A88" w:rsidP="00FF7A88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</w:p>
    <w:p w14:paraId="22498E9F" w14:textId="77777777" w:rsidR="00FF7A88" w:rsidRPr="003970B3" w:rsidRDefault="00FF7A88" w:rsidP="00FF7A88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</w:rPr>
      </w:pPr>
      <w:r w:rsidRPr="003970B3">
        <w:rPr>
          <w:rFonts w:ascii="DIN-Bold" w:hAnsi="DIN-Bold"/>
        </w:rPr>
        <w:t>Informations complémentaires:</w:t>
      </w:r>
    </w:p>
    <w:p w14:paraId="7AF13E6D" w14:textId="77777777" w:rsidR="00FF7A88" w:rsidRPr="003970B3" w:rsidRDefault="00FF7A88" w:rsidP="00FF7A88">
      <w:pPr>
        <w:ind w:right="13"/>
        <w:rPr>
          <w:rFonts w:ascii="DIN-Regular" w:hAnsi="DIN-Regular"/>
          <w:sz w:val="20"/>
        </w:rPr>
      </w:pPr>
      <w:r w:rsidRPr="003970B3">
        <w:rPr>
          <w:rFonts w:ascii="DIN-Regular" w:hAnsi="DIN-Regular"/>
          <w:sz w:val="20"/>
        </w:rPr>
        <w:t>Panasonic Suisse</w:t>
      </w:r>
      <w:r w:rsidRPr="003970B3">
        <w:rPr>
          <w:rFonts w:ascii="DIN-Regular" w:hAnsi="DIN-Regular"/>
          <w:sz w:val="20"/>
        </w:rPr>
        <w:br/>
        <w:t>Une division de Panasonic Marketing Europe GmbH</w:t>
      </w:r>
      <w:r w:rsidRPr="003970B3">
        <w:rPr>
          <w:rFonts w:ascii="DIN-Regular" w:hAnsi="DIN-Regular"/>
          <w:sz w:val="20"/>
        </w:rPr>
        <w:br/>
      </w:r>
      <w:proofErr w:type="spellStart"/>
      <w:r w:rsidRPr="003970B3">
        <w:rPr>
          <w:rFonts w:ascii="DIN-Regular" w:hAnsi="DIN-Regular"/>
          <w:sz w:val="20"/>
        </w:rPr>
        <w:t>Grundstrasse</w:t>
      </w:r>
      <w:proofErr w:type="spellEnd"/>
      <w:r w:rsidRPr="003970B3">
        <w:rPr>
          <w:rFonts w:ascii="DIN-Regular" w:hAnsi="DIN-Regular"/>
          <w:sz w:val="20"/>
        </w:rPr>
        <w:t xml:space="preserve"> 12</w:t>
      </w:r>
      <w:r w:rsidRPr="003970B3">
        <w:rPr>
          <w:rFonts w:ascii="DIN-Regular" w:hAnsi="DIN-Regular"/>
          <w:sz w:val="20"/>
        </w:rPr>
        <w:br/>
        <w:t xml:space="preserve">6343 </w:t>
      </w:r>
      <w:proofErr w:type="spellStart"/>
      <w:r w:rsidRPr="003970B3">
        <w:rPr>
          <w:rFonts w:ascii="DIN-Regular" w:hAnsi="DIN-Regular"/>
          <w:sz w:val="20"/>
        </w:rPr>
        <w:t>Rotkreuz</w:t>
      </w:r>
      <w:proofErr w:type="spellEnd"/>
      <w:r w:rsidRPr="003970B3">
        <w:rPr>
          <w:rFonts w:ascii="DIN-Regular" w:hAnsi="DIN-Regular"/>
          <w:sz w:val="20"/>
        </w:rPr>
        <w:br/>
      </w:r>
      <w:r w:rsidRPr="003970B3">
        <w:rPr>
          <w:rFonts w:ascii="DIN-Regular" w:hAnsi="DIN-Regular"/>
          <w:sz w:val="20"/>
        </w:rPr>
        <w:br/>
      </w:r>
      <w:r w:rsidRPr="003970B3">
        <w:rPr>
          <w:rFonts w:ascii="DIN-Bold" w:hAnsi="DIN-Bold"/>
          <w:sz w:val="20"/>
        </w:rPr>
        <w:t>Contact presse:</w:t>
      </w:r>
      <w:r w:rsidRPr="003970B3">
        <w:rPr>
          <w:rFonts w:ascii="DIN-Regular" w:hAnsi="DIN-Regular"/>
          <w:sz w:val="20"/>
        </w:rPr>
        <w:br/>
        <w:t>Stephanie Meile</w:t>
      </w:r>
      <w:r w:rsidRPr="003970B3">
        <w:rPr>
          <w:rFonts w:ascii="DIN-Regular" w:hAnsi="DIN-Regular"/>
        </w:rPr>
        <w:br/>
      </w:r>
      <w:r w:rsidRPr="003970B3">
        <w:rPr>
          <w:rFonts w:ascii="DIN-Regular" w:hAnsi="DIN-Regular"/>
          <w:sz w:val="20"/>
        </w:rPr>
        <w:t>Tél.: 041 203 20 20</w:t>
      </w:r>
      <w:r w:rsidRPr="003970B3">
        <w:rPr>
          <w:rFonts w:ascii="DIN-Regular" w:hAnsi="DIN-Regular"/>
        </w:rPr>
        <w:br/>
      </w:r>
      <w:r w:rsidRPr="003970B3">
        <w:rPr>
          <w:rFonts w:ascii="DIN-Regular" w:hAnsi="DIN-Regular"/>
          <w:sz w:val="20"/>
        </w:rPr>
        <w:t xml:space="preserve">E-mail: </w:t>
      </w:r>
      <w:hyperlink r:id="rId13" w:history="1">
        <w:r w:rsidRPr="003970B3">
          <w:rPr>
            <w:rStyle w:val="Hyperlink"/>
            <w:rFonts w:ascii="DIN-Regular" w:hAnsi="DIN-Regular"/>
            <w:sz w:val="20"/>
          </w:rPr>
          <w:t>panasonic.ch@eu.panasonic.com</w:t>
        </w:r>
      </w:hyperlink>
    </w:p>
    <w:p w14:paraId="13F4E58B" w14:textId="77777777" w:rsidR="008460A2" w:rsidRPr="003970B3" w:rsidRDefault="00B04AAE" w:rsidP="00283FDB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3970B3">
        <w:rPr>
          <w:rFonts w:ascii="DIN-Regular" w:hAnsi="DIN-Regular"/>
          <w:sz w:val="20"/>
        </w:rPr>
        <w:t xml:space="preserve"> </w:t>
      </w:r>
    </w:p>
    <w:sectPr w:rsidR="008460A2" w:rsidRPr="003970B3" w:rsidSect="00F10C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29C6" w14:textId="77777777" w:rsidR="003B2448" w:rsidRDefault="003B2448">
      <w:r>
        <w:separator/>
      </w:r>
    </w:p>
  </w:endnote>
  <w:endnote w:type="continuationSeparator" w:id="0">
    <w:p w14:paraId="71C17CDF" w14:textId="77777777" w:rsidR="003B2448" w:rsidRDefault="003B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Times New Roman"/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DIN-Regular">
    <w:altName w:val="Source Sans Pr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Source Sans Pro Black"/>
    <w:panose1 w:val="020008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Black">
    <w:altName w:val="Rockwell Extra Bold"/>
    <w:panose1 w:val="02000A03030000020004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1FC5D" w14:textId="77777777" w:rsidR="00711220" w:rsidRDefault="007112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9D19" w14:textId="77777777" w:rsidR="00FF7A88" w:rsidRDefault="00FF7A88" w:rsidP="00FF7A88">
    <w:pPr>
      <w:ind w:left="1440" w:right="-3033" w:firstLine="720"/>
      <w:rPr>
        <w:rFonts w:ascii="DIN-Regular" w:hAnsi="DIN-Regular"/>
        <w:sz w:val="17"/>
        <w:lang w:val="de-DE"/>
      </w:rPr>
    </w:pPr>
  </w:p>
  <w:p w14:paraId="1F2E951C" w14:textId="77777777" w:rsidR="00FF7A88" w:rsidRDefault="00FF7A88" w:rsidP="00FF7A88">
    <w:pPr>
      <w:ind w:left="1440" w:right="-3033" w:firstLine="720"/>
      <w:rPr>
        <w:rFonts w:ascii="DIN-Regular" w:hAnsi="DIN-Regular"/>
        <w:sz w:val="17"/>
        <w:lang w:val="de-DE"/>
      </w:rPr>
    </w:pPr>
  </w:p>
  <w:p w14:paraId="591B2285" w14:textId="77777777" w:rsidR="00FF7A88" w:rsidRDefault="00FF7A88" w:rsidP="00FF7A88">
    <w:pPr>
      <w:ind w:left="1440" w:right="-3033" w:firstLine="720"/>
      <w:rPr>
        <w:rFonts w:ascii="DIN-Regular" w:hAnsi="DIN-Regular"/>
        <w:sz w:val="17"/>
        <w:lang w:val="de-DE"/>
      </w:rPr>
    </w:pPr>
  </w:p>
  <w:p w14:paraId="01082FDF" w14:textId="77777777" w:rsidR="00FF7A88" w:rsidRDefault="00FF7A88" w:rsidP="00FF7A88">
    <w:pPr>
      <w:ind w:left="1440" w:right="-3033" w:firstLine="720"/>
      <w:rPr>
        <w:rFonts w:ascii="DIN-Regular" w:hAnsi="DIN-Regular"/>
        <w:sz w:val="17"/>
      </w:rPr>
    </w:pPr>
    <w:r>
      <w:rPr>
        <w:rFonts w:ascii="DIN-Regular" w:hAnsi="DIN-Regular"/>
        <w:sz w:val="17"/>
      </w:rPr>
      <w:t>Panasonic Suisse – une succursale de Panasonic Marketing Europe GmbH</w:t>
    </w:r>
  </w:p>
  <w:p w14:paraId="3221328A" w14:textId="77777777" w:rsidR="00FF7A88" w:rsidRDefault="00FF7A88" w:rsidP="00FF7A88">
    <w:pPr>
      <w:ind w:left="2880" w:right="-3033" w:firstLine="720"/>
      <w:rPr>
        <w:rFonts w:ascii="DIN-Regular" w:hAnsi="DIN-Regular" w:cs="DIN-Regular"/>
        <w:color w:val="000000"/>
        <w:sz w:val="17"/>
        <w:szCs w:val="17"/>
      </w:rPr>
    </w:pPr>
    <w:proofErr w:type="spellStart"/>
    <w:r>
      <w:rPr>
        <w:rFonts w:ascii="DIN-Regular" w:hAnsi="DIN-Regular"/>
        <w:color w:val="000000"/>
        <w:sz w:val="17"/>
      </w:rPr>
      <w:t>Grundstrasse</w:t>
    </w:r>
    <w:proofErr w:type="spellEnd"/>
    <w:r>
      <w:rPr>
        <w:rFonts w:ascii="DIN-Regular" w:hAnsi="DIN-Regular"/>
        <w:color w:val="000000"/>
        <w:sz w:val="17"/>
      </w:rPr>
      <w:t xml:space="preserve"> 12, CH-6343 </w:t>
    </w:r>
    <w:proofErr w:type="spellStart"/>
    <w:r>
      <w:rPr>
        <w:rFonts w:ascii="DIN-Regular" w:hAnsi="DIN-Regular"/>
        <w:color w:val="000000"/>
        <w:sz w:val="17"/>
      </w:rPr>
      <w:t>Rotkreuz</w:t>
    </w:r>
    <w:proofErr w:type="spellEnd"/>
    <w:r>
      <w:rPr>
        <w:rFonts w:ascii="DIN-Regular" w:hAnsi="DIN-Regular"/>
        <w:color w:val="000000"/>
        <w:sz w:val="17"/>
      </w:rPr>
      <w:t xml:space="preserve"> </w:t>
    </w:r>
  </w:p>
  <w:p w14:paraId="3E9C9846" w14:textId="77777777" w:rsidR="00FF7A88" w:rsidRDefault="00FF7A88" w:rsidP="00FF7A88">
    <w:pPr>
      <w:ind w:left="2880" w:right="-3033" w:firstLine="720"/>
      <w:rPr>
        <w:rFonts w:ascii="DIN-Regular" w:hAnsi="DIN-Regular" w:cs="DIN-Regular"/>
        <w:color w:val="000000"/>
        <w:sz w:val="17"/>
        <w:szCs w:val="17"/>
        <w:lang w:val="de-CH"/>
      </w:rPr>
    </w:pPr>
  </w:p>
  <w:p w14:paraId="188A86FE" w14:textId="46397B62" w:rsidR="00B01407" w:rsidRPr="00B01407" w:rsidRDefault="00FF7A88" w:rsidP="00FF7A88">
    <w:pPr>
      <w:spacing w:line="200" w:lineRule="exact"/>
      <w:ind w:left="4320" w:right="85"/>
      <w:jc w:val="center"/>
      <w:rPr>
        <w:rFonts w:ascii="DIN-Regular" w:hAnsi="DIN-Regular"/>
        <w:sz w:val="20"/>
      </w:rPr>
    </w:pPr>
    <w:r w:rsidRPr="00C647B9">
      <w:rPr>
        <w:sz w:val="17"/>
      </w:rPr>
      <w:fldChar w:fldCharType="begin"/>
    </w:r>
    <w:r w:rsidRPr="00C647B9">
      <w:rPr>
        <w:rFonts w:ascii="DIN-Regular" w:hAnsi="DIN-Regular"/>
        <w:sz w:val="17"/>
      </w:rPr>
      <w:instrText xml:space="preserve"> </w:instrText>
    </w:r>
    <w:r>
      <w:rPr>
        <w:rFonts w:ascii="DIN-Regular" w:hAnsi="DIN-Regular"/>
        <w:sz w:val="17"/>
      </w:rPr>
      <w:instrText>PAGE</w:instrText>
    </w:r>
    <w:r w:rsidRPr="00C647B9">
      <w:rPr>
        <w:rFonts w:ascii="DIN-Regular" w:hAnsi="DIN-Regular"/>
        <w:sz w:val="17"/>
      </w:rPr>
      <w:instrText xml:space="preserve"> </w:instrText>
    </w:r>
    <w:r w:rsidRPr="00C647B9">
      <w:rPr>
        <w:sz w:val="17"/>
      </w:rPr>
      <w:fldChar w:fldCharType="separate"/>
    </w:r>
    <w:r w:rsidR="00711220">
      <w:rPr>
        <w:rFonts w:ascii="DIN-Regular" w:hAnsi="DIN-Regular"/>
        <w:noProof/>
        <w:sz w:val="17"/>
      </w:rPr>
      <w:t>2</w:t>
    </w:r>
    <w:r w:rsidRPr="00C647B9">
      <w:rPr>
        <w:sz w:val="17"/>
      </w:rPr>
      <w:fldChar w:fldCharType="end"/>
    </w:r>
    <w:r>
      <w:rPr>
        <w:rFonts w:ascii="DIN-Regular" w:hAnsi="DIN-Regular"/>
        <w:sz w:val="17"/>
      </w:rPr>
      <w:t>/</w:t>
    </w:r>
    <w:r w:rsidRPr="00C647B9">
      <w:rPr>
        <w:sz w:val="17"/>
      </w:rPr>
      <w:fldChar w:fldCharType="begin"/>
    </w:r>
    <w:r w:rsidRPr="00C647B9">
      <w:rPr>
        <w:rFonts w:ascii="DIN-Regular" w:hAnsi="DIN-Regular"/>
        <w:sz w:val="17"/>
      </w:rPr>
      <w:instrText xml:space="preserve"> </w:instrText>
    </w:r>
    <w:r>
      <w:rPr>
        <w:rFonts w:ascii="DIN-Regular" w:hAnsi="DIN-Regular"/>
        <w:sz w:val="17"/>
      </w:rPr>
      <w:instrText>NUMPAGES</w:instrText>
    </w:r>
    <w:r w:rsidRPr="00C647B9">
      <w:rPr>
        <w:rFonts w:ascii="DIN-Regular" w:hAnsi="DIN-Regular"/>
        <w:sz w:val="17"/>
      </w:rPr>
      <w:instrText xml:space="preserve"> </w:instrText>
    </w:r>
    <w:r w:rsidRPr="00C647B9">
      <w:rPr>
        <w:sz w:val="17"/>
      </w:rPr>
      <w:fldChar w:fldCharType="separate"/>
    </w:r>
    <w:r w:rsidR="00711220">
      <w:rPr>
        <w:rFonts w:ascii="DIN-Regular" w:hAnsi="DIN-Regular"/>
        <w:noProof/>
        <w:sz w:val="17"/>
      </w:rPr>
      <w:t>3</w:t>
    </w:r>
    <w:r w:rsidRPr="00C647B9">
      <w:rPr>
        <w:sz w:val="17"/>
      </w:rPr>
      <w:fldChar w:fldCharType="end"/>
    </w:r>
    <w:r>
      <w:rPr>
        <w:rFonts w:ascii="DIN-Regular" w:hAnsi="DIN-Regular"/>
        <w:noProof/>
        <w:sz w:val="20"/>
        <w:lang w:val="de-CH" w:eastAsia="de-CH"/>
      </w:rPr>
      <w:drawing>
        <wp:anchor distT="0" distB="0" distL="114300" distR="114300" simplePos="0" relativeHeight="251657216" behindDoc="1" locked="0" layoutInCell="1" allowOverlap="1" wp14:anchorId="145D263E" wp14:editId="5490DF2E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 w:rsidR="003970B3">
      <w:rPr>
        <w:rFonts w:ascii="DIN-Regular" w:hAnsi="DIN-Regular"/>
        <w:sz w:val="17"/>
      </w:rPr>
      <w:t xml:space="preserve"> </w:t>
    </w:r>
    <w:r>
      <w:rPr>
        <w:rFonts w:ascii="DIN-Regular" w:hAnsi="DIN-Regular"/>
        <w:sz w:val="17"/>
      </w:rPr>
      <w:t xml:space="preserve"> </w:t>
    </w:r>
  </w:p>
  <w:p w14:paraId="15697A12" w14:textId="77777777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CE40" w14:textId="77777777" w:rsidR="00711220" w:rsidRDefault="00711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C109" w14:textId="77777777" w:rsidR="003B2448" w:rsidRDefault="003B2448">
      <w:r>
        <w:separator/>
      </w:r>
    </w:p>
  </w:footnote>
  <w:footnote w:type="continuationSeparator" w:id="0">
    <w:p w14:paraId="2192D6BF" w14:textId="77777777" w:rsidR="003B2448" w:rsidRDefault="003B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F30E" w14:textId="77777777" w:rsidR="00711220" w:rsidRDefault="00711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5F8E" w14:textId="77777777" w:rsidR="00AB39F9" w:rsidRPr="0060218C" w:rsidRDefault="00E565D1" w:rsidP="0060218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1713ADB" wp14:editId="7FEBCE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E5B3" w14:textId="77777777" w:rsidR="00711220" w:rsidRDefault="00711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C6859F7"/>
    <w:multiLevelType w:val="hybridMultilevel"/>
    <w:tmpl w:val="747A0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212DEA"/>
    <w:multiLevelType w:val="hybridMultilevel"/>
    <w:tmpl w:val="65DE9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1AE0"/>
    <w:multiLevelType w:val="hybridMultilevel"/>
    <w:tmpl w:val="78280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22"/>
  </w:num>
  <w:num w:numId="6">
    <w:abstractNumId w:val="10"/>
  </w:num>
  <w:num w:numId="7">
    <w:abstractNumId w:val="7"/>
  </w:num>
  <w:num w:numId="8">
    <w:abstractNumId w:val="20"/>
  </w:num>
  <w:num w:numId="9">
    <w:abstractNumId w:val="12"/>
  </w:num>
  <w:num w:numId="10">
    <w:abstractNumId w:val="18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21"/>
  </w:num>
  <w:num w:numId="17">
    <w:abstractNumId w:val="0"/>
  </w:num>
  <w:num w:numId="18">
    <w:abstractNumId w:val="19"/>
  </w:num>
  <w:num w:numId="19">
    <w:abstractNumId w:val="16"/>
  </w:num>
  <w:num w:numId="20">
    <w:abstractNumId w:val="11"/>
  </w:num>
  <w:num w:numId="21">
    <w:abstractNumId w:val="15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169BF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2FFB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3E5F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17E01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3FDB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88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28A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2A6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970B3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448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6F07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37ACE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2B3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08E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01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3DD1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5F65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220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52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267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AF4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4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16DB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675A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36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1F6B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01C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09DE"/>
    <w:rsid w:val="00971F95"/>
    <w:rsid w:val="009721CE"/>
    <w:rsid w:val="00972298"/>
    <w:rsid w:val="00972B5C"/>
    <w:rsid w:val="00974131"/>
    <w:rsid w:val="0097476F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9B1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2CC4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1713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CD1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2E3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407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1F92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1DA3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0AA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31B3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4791D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79D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28D7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05F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70C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0748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643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6BED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5500"/>
    <w:rsid w:val="00FD722A"/>
    <w:rsid w:val="00FD77A4"/>
    <w:rsid w:val="00FD7B11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D76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semiHidden/>
    <w:unhideWhenUsed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fr-FR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fr-FR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E428D7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46852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E6005F"/>
    <w:pPr>
      <w:ind w:left="720"/>
      <w:contextualSpacing/>
    </w:pPr>
  </w:style>
  <w:style w:type="paragraph" w:styleId="berarbeitung">
    <w:name w:val="Revision"/>
    <w:hidden/>
    <w:uiPriority w:val="71"/>
    <w:rsid w:val="00FF7A8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nasonic.ch@eu.panasonic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xperience.panasonic.c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asonic.com/global/ho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nasonic.jp/support/global/cs/dsc/download/lut/s1h_raw_lut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v.jpn.support.panasonic.com/support/global/cs/dsc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5033-37F7-4502-BA5A-3F6CE64C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4754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2020-07-29T07:19:00Z</dcterms:created>
  <dcterms:modified xsi:type="dcterms:W3CDTF">2020-07-29T13:30:00Z</dcterms:modified>
  <cp:category/>
</cp:coreProperties>
</file>