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D1E83" w14:textId="77777777" w:rsidR="005700C9" w:rsidRPr="00780E28" w:rsidRDefault="005700C9" w:rsidP="008F613F">
      <w:pPr>
        <w:pStyle w:val="berschrift1"/>
      </w:pPr>
    </w:p>
    <w:p w14:paraId="2992801E" w14:textId="64EB28DA" w:rsidR="005700C9" w:rsidRPr="006E2EC7" w:rsidRDefault="00803AFF" w:rsidP="003B2116">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r>
        <w:rPr>
          <w:rFonts w:ascii="DIN-Black" w:hAnsi="DIN-Black"/>
          <w:sz w:val="31"/>
        </w:rPr>
        <w:br/>
      </w:r>
      <w:r>
        <w:rPr>
          <w:rFonts w:ascii="DIN-Black" w:hAnsi="DIN-Black"/>
          <w:color w:val="808080"/>
          <w:sz w:val="22"/>
          <w:szCs w:val="22"/>
        </w:rPr>
        <w:t>Août 2019</w:t>
      </w:r>
    </w:p>
    <w:p w14:paraId="7449D896" w14:textId="77777777" w:rsidR="005700C9" w:rsidRPr="006E2EC7" w:rsidRDefault="005700C9" w:rsidP="00B43E93">
      <w:pPr>
        <w:framePr w:w="7774" w:h="1134" w:hRule="exact" w:hSpace="142" w:wrap="around" w:vAnchor="page" w:hAnchor="page" w:x="908" w:y="3783" w:anchorLock="1"/>
        <w:spacing w:before="120" w:line="360" w:lineRule="auto"/>
        <w:rPr>
          <w:rFonts w:ascii="DIN-Black" w:hAnsi="DIN-Black"/>
          <w:color w:val="808080"/>
          <w:lang w:val="de-CH"/>
        </w:rPr>
      </w:pPr>
    </w:p>
    <w:p w14:paraId="5006DC97" w14:textId="7336726C" w:rsidR="00B70A3D" w:rsidRPr="006E2EC7" w:rsidRDefault="000516EB" w:rsidP="004F00CE">
      <w:pPr>
        <w:framePr w:w="7493" w:h="295" w:hSpace="142" w:wrap="around" w:vAnchor="page" w:hAnchor="page" w:x="908" w:y="4991" w:anchorLock="1"/>
        <w:ind w:right="143"/>
        <w:rPr>
          <w:rFonts w:ascii="DIN-Medium" w:hAnsi="DIN-Medium"/>
          <w:sz w:val="31"/>
        </w:rPr>
      </w:pPr>
      <w:r>
        <w:rPr>
          <w:rFonts w:ascii="DIN-Medium" w:hAnsi="DIN-Medium"/>
          <w:sz w:val="31"/>
        </w:rPr>
        <w:t>Enceinte TMAX10 de Panasonic pour faire la fête</w:t>
      </w:r>
    </w:p>
    <w:p w14:paraId="32496E7D" w14:textId="5F6A8632" w:rsidR="00106727" w:rsidRPr="00AD0FB4" w:rsidRDefault="008F613F" w:rsidP="00106727">
      <w:pPr>
        <w:framePr w:w="7493" w:h="295" w:hSpace="142" w:wrap="around" w:vAnchor="page" w:hAnchor="page" w:x="908" w:y="4991" w:anchorLock="1"/>
        <w:spacing w:line="350" w:lineRule="exact"/>
        <w:rPr>
          <w:rFonts w:ascii="DIN-Medium" w:hAnsi="DIN-Medium"/>
          <w:sz w:val="31"/>
        </w:rPr>
      </w:pPr>
      <w:r>
        <w:rPr>
          <w:rFonts w:ascii="DIN-Black" w:hAnsi="DIN-Black"/>
          <w:sz w:val="25"/>
        </w:rPr>
        <w:t>Un son puissant et des fonctions festives pour vos soirées à la maison</w:t>
      </w:r>
    </w:p>
    <w:p w14:paraId="46207EE3" w14:textId="77777777" w:rsidR="005034F5"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67B09D42" w14:textId="77777777" w:rsidR="005034F5" w:rsidRPr="00801C69"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rPr>
      </w:pPr>
      <w:r>
        <w:rPr>
          <w:rFonts w:ascii="DIN-Black" w:hAnsi="DIN-Black"/>
          <w:color w:val="808080"/>
          <w:sz w:val="19"/>
          <w:szCs w:val="19"/>
        </w:rPr>
        <w:t>Enceinte TMAX10 de Panasonic pour faire la fête</w:t>
      </w:r>
    </w:p>
    <w:p w14:paraId="7D8DE229" w14:textId="77777777" w:rsidR="00587DD6" w:rsidRDefault="00587DD6"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Enceinte polyvalente avec puissance de sortie de 300 W (RMS)</w:t>
      </w:r>
    </w:p>
    <w:p w14:paraId="472A4265" w14:textId="77777777" w:rsidR="00C00750" w:rsidRDefault="00C00750"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 xml:space="preserve">Caisson de graves 20 cm avec </w:t>
      </w:r>
      <w:proofErr w:type="spellStart"/>
      <w:r>
        <w:rPr>
          <w:rFonts w:ascii="DIN-Medium" w:hAnsi="DIN-Medium"/>
          <w:sz w:val="14"/>
          <w:szCs w:val="14"/>
        </w:rPr>
        <w:t>Airquake</w:t>
      </w:r>
      <w:proofErr w:type="spellEnd"/>
      <w:r>
        <w:rPr>
          <w:rFonts w:ascii="DIN-Medium" w:hAnsi="DIN-Medium"/>
          <w:sz w:val="14"/>
          <w:szCs w:val="14"/>
        </w:rPr>
        <w:t xml:space="preserve"> Bass et 2 tweeters 6 cm</w:t>
      </w:r>
    </w:p>
    <w:p w14:paraId="3B41EE24" w14:textId="77777777" w:rsidR="00C00750" w:rsidRDefault="00C00750"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Vaste sélection musicale: lecteur CD, Bluetooth, USB et entrée AUX, tuner FM avec mémoire 30 stations</w:t>
      </w:r>
    </w:p>
    <w:p w14:paraId="6B599F8F" w14:textId="77777777" w:rsidR="00C00750" w:rsidRDefault="00160C4A"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Éclairage Blue Edge (bleu)</w:t>
      </w:r>
    </w:p>
    <w:p w14:paraId="684B31E6" w14:textId="77777777" w:rsidR="00C00750" w:rsidRDefault="00C00750"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Fonction karaoké avec double entrée micro</w:t>
      </w:r>
    </w:p>
    <w:p w14:paraId="27C635A0" w14:textId="77777777" w:rsidR="00C00750" w:rsidRDefault="00C00750"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Préréglages d’égaliseur pour différents styles musicaux</w:t>
      </w:r>
    </w:p>
    <w:p w14:paraId="7A03F245" w14:textId="77777777" w:rsidR="00C00750" w:rsidRDefault="00C00750"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Fonctionne avec chargeur pour une utilisation mobile</w:t>
      </w:r>
    </w:p>
    <w:p w14:paraId="04723549" w14:textId="77777777" w:rsidR="00C00750" w:rsidRDefault="00C00750" w:rsidP="00F95B75">
      <w:pPr>
        <w:framePr w:w="2438" w:h="11086" w:hSpace="142" w:wrap="around" w:vAnchor="page" w:hAnchor="page" w:x="9073" w:y="5041" w:anchorLock="1"/>
        <w:spacing w:line="276" w:lineRule="auto"/>
        <w:rPr>
          <w:rFonts w:ascii="DIN-Medium" w:hAnsi="DIN-Medium" w:cs="Calibri Light"/>
          <w:sz w:val="14"/>
          <w:szCs w:val="14"/>
        </w:rPr>
      </w:pPr>
      <w:r>
        <w:rPr>
          <w:rFonts w:ascii="DIN-Medium" w:hAnsi="DIN-Medium"/>
          <w:sz w:val="14"/>
          <w:szCs w:val="14"/>
        </w:rPr>
        <w:t>285 x 585 x 303 mm (L x H x P)</w:t>
      </w:r>
    </w:p>
    <w:p w14:paraId="15D9B366"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8DFBB58"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BC41031"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0BAE143A"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04AA22E"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A3C7F86"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DF51617"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E5D4519" w14:textId="77777777" w:rsidR="00836DC6" w:rsidRDefault="00836DC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B30BAA1" w14:textId="77777777" w:rsidR="00B979A2" w:rsidRDefault="00B979A2"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77497B7" w14:textId="77777777" w:rsidR="00B979A2" w:rsidRDefault="00B979A2"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4EED3088" w14:textId="77777777" w:rsidR="00B979A2" w:rsidRDefault="00B979A2"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A550E70"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0C17C1D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067354AF"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1846451"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1F09276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D3897AB"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F1F566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3041D095"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59960842" w14:textId="77777777" w:rsidR="00915B86"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de-DE"/>
        </w:rPr>
      </w:pPr>
    </w:p>
    <w:p w14:paraId="795B7679" w14:textId="489D63AD" w:rsidR="006E2EC7" w:rsidRPr="005C7663" w:rsidRDefault="00BC2CE2" w:rsidP="006E2EC7">
      <w:pPr>
        <w:framePr w:w="2438" w:h="11086" w:hSpace="142" w:wrap="around" w:vAnchor="page" w:hAnchor="page" w:x="9073" w:y="5041" w:anchorLock="1"/>
        <w:spacing w:after="120"/>
        <w:rPr>
          <w:rFonts w:cs="Arial"/>
        </w:rPr>
      </w:pPr>
      <w:r>
        <w:rPr>
          <w:rFonts w:ascii="DIN-Medium" w:hAnsi="DIN-Medium"/>
          <w:sz w:val="14"/>
        </w:rPr>
        <w:t xml:space="preserve">Retrouvez ce communiqué de presse et les photos de presse (disponibles pour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r>
        <w:proofErr w:type="spellStart"/>
        <w:r>
          <w:rPr>
            <w:rStyle w:val="Hyperlink"/>
            <w:rFonts w:ascii="DIN-Medium" w:hAnsi="DIN-Medium"/>
            <w:sz w:val="14"/>
            <w:szCs w:val="14"/>
          </w:rPr>
          <w:t>corporate</w:t>
        </w:r>
        <w:proofErr w:type="spellEnd"/>
        <w:r>
          <w:rPr>
            <w:rStyle w:val="Hyperlink"/>
            <w:rFonts w:ascii="DIN-Medium" w:hAnsi="DIN-Medium"/>
            <w:sz w:val="14"/>
            <w:szCs w:val="14"/>
          </w:rPr>
          <w:t>/presse.html</w:t>
        </w:r>
      </w:hyperlink>
    </w:p>
    <w:p w14:paraId="47A6F7CD" w14:textId="52A0AEB7" w:rsidR="00BC2CE2" w:rsidRPr="00801C69" w:rsidRDefault="00BC2CE2" w:rsidP="005034F5">
      <w:pPr>
        <w:framePr w:w="2438" w:h="11086" w:hSpace="142" w:wrap="around" w:vAnchor="page" w:hAnchor="page" w:x="9073" w:y="5041" w:anchorLock="1"/>
        <w:autoSpaceDE w:val="0"/>
        <w:autoSpaceDN w:val="0"/>
        <w:adjustRightInd w:val="0"/>
        <w:rPr>
          <w:sz w:val="14"/>
          <w:szCs w:val="14"/>
          <w:lang w:val="de-DE"/>
        </w:rPr>
      </w:pPr>
    </w:p>
    <w:p w14:paraId="6B7D5F4B" w14:textId="2B11E308" w:rsidR="00DB169B" w:rsidRDefault="008C1624" w:rsidP="006C3BD3">
      <w:pPr>
        <w:autoSpaceDE w:val="0"/>
        <w:autoSpaceDN w:val="0"/>
        <w:adjustRightInd w:val="0"/>
        <w:rPr>
          <w:rFonts w:ascii="DIN-Bold" w:hAnsi="DIN-Bold" w:cs="Courier New"/>
          <w:bCs/>
          <w:color w:val="010101"/>
          <w:sz w:val="20"/>
        </w:rPr>
      </w:pPr>
      <w:r>
        <w:rPr>
          <w:noProof/>
        </w:rPr>
        <w:drawing>
          <wp:anchor distT="0" distB="0" distL="114300" distR="114300" simplePos="0" relativeHeight="251657728" behindDoc="0" locked="0" layoutInCell="1" allowOverlap="1" wp14:anchorId="7F30C7ED" wp14:editId="06427C42">
            <wp:simplePos x="0" y="0"/>
            <wp:positionH relativeFrom="column">
              <wp:posOffset>-3810</wp:posOffset>
            </wp:positionH>
            <wp:positionV relativeFrom="paragraph">
              <wp:posOffset>47625</wp:posOffset>
            </wp:positionV>
            <wp:extent cx="2890520" cy="1656080"/>
            <wp:effectExtent l="0" t="0" r="0" b="0"/>
            <wp:wrapSquare wrapText="bothSides"/>
            <wp:docPr id="14" name="Bild 14" descr="Panasonic-TMAX10-Lifestyle-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nasonic-TMAX10-Lifestyle-Party"/>
                    <pic:cNvPicPr>
                      <a:picLocks noChangeAspect="1" noChangeArrowheads="1"/>
                    </pic:cNvPicPr>
                  </pic:nvPicPr>
                  <pic:blipFill>
                    <a:blip r:embed="rId9" cstate="print">
                      <a:extLst>
                        <a:ext uri="{28A0092B-C50C-407E-A947-70E740481C1C}">
                          <a14:useLocalDpi xmlns:a14="http://schemas.microsoft.com/office/drawing/2010/main" val="0"/>
                        </a:ext>
                      </a:extLst>
                    </a:blip>
                    <a:srcRect l="5571"/>
                    <a:stretch>
                      <a:fillRect/>
                    </a:stretch>
                  </pic:blipFill>
                  <pic:spPr bwMode="auto">
                    <a:xfrm>
                      <a:off x="0" y="0"/>
                      <a:ext cx="2890520" cy="16560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DIN-Bold" w:hAnsi="DIN-Bold"/>
          <w:bCs/>
          <w:color w:val="010101"/>
          <w:sz w:val="20"/>
        </w:rPr>
        <w:t>Rotkreuz</w:t>
      </w:r>
      <w:proofErr w:type="spellEnd"/>
      <w:r>
        <w:rPr>
          <w:rFonts w:ascii="DIN-Bold" w:hAnsi="DIN-Bold"/>
          <w:bCs/>
          <w:color w:val="010101"/>
          <w:sz w:val="20"/>
        </w:rPr>
        <w:t>, août 2019 – On allume, on danse et on chante. Avec Panasonic, que la fête commence! Le TMAX10 est la première enceinte Panasonic conçue spécialement pour faire la fête. Compatible avec plusieurs sources de Bluetooth à USB, elle produit un son dynamique aux graves puissants. Elle produit également des animations lumineuses pour mettre l’ambiance lors des soirées. La fonction karaoké procure encore plus de plaisir entre amis, notamment grâce au fonctionnement sur batterie</w:t>
      </w:r>
      <w:r w:rsidR="00C73C80">
        <w:rPr>
          <w:rStyle w:val="Funotenzeichen"/>
          <w:rFonts w:ascii="DIN-Bold" w:hAnsi="DIN-Bold" w:cs="Courier New"/>
          <w:bCs/>
          <w:color w:val="010101"/>
          <w:sz w:val="20"/>
          <w:lang w:val="de-DE"/>
        </w:rPr>
        <w:footnoteReference w:id="1"/>
      </w:r>
      <w:r>
        <w:rPr>
          <w:rFonts w:ascii="DIN-Bold" w:hAnsi="DIN-Bold"/>
          <w:bCs/>
          <w:color w:val="010101"/>
          <w:sz w:val="20"/>
        </w:rPr>
        <w:t xml:space="preserve"> qui ajoute un côté pratique. </w:t>
      </w:r>
    </w:p>
    <w:p w14:paraId="43BDA8B2" w14:textId="77777777" w:rsidR="00A8319F" w:rsidRDefault="00A8319F" w:rsidP="003C7C99">
      <w:pPr>
        <w:autoSpaceDE w:val="0"/>
        <w:autoSpaceDN w:val="0"/>
        <w:adjustRightInd w:val="0"/>
        <w:ind w:right="-57"/>
        <w:rPr>
          <w:rFonts w:ascii="DIN-Bold" w:hAnsi="DIN-Bold" w:cs="Courier New"/>
          <w:bCs/>
          <w:color w:val="010101"/>
          <w:sz w:val="20"/>
          <w:lang w:val="de-DE"/>
        </w:rPr>
      </w:pPr>
    </w:p>
    <w:p w14:paraId="5DFD9698" w14:textId="77777777" w:rsidR="00064D3D" w:rsidRPr="00BB0BA5" w:rsidRDefault="00BC092B" w:rsidP="00064D3D">
      <w:pPr>
        <w:ind w:right="85"/>
        <w:rPr>
          <w:rFonts w:ascii="DIN-Regular" w:hAnsi="DIN-Regular" w:cs="Courier New"/>
          <w:bCs/>
          <w:color w:val="010101"/>
          <w:sz w:val="20"/>
        </w:rPr>
      </w:pPr>
      <w:r>
        <w:rPr>
          <w:rFonts w:ascii="DIN-Regular" w:hAnsi="DIN-Regular"/>
          <w:sz w:val="20"/>
        </w:rPr>
        <w:t xml:space="preserve">Avec l’enceinte TMAX10, la piste de danse ne reste pas vide très longtemps. Une puissance sonore de 300 W (RMS) et le système unique </w:t>
      </w:r>
      <w:proofErr w:type="spellStart"/>
      <w:r>
        <w:rPr>
          <w:rFonts w:ascii="DIN-Regular" w:hAnsi="DIN-Regular"/>
          <w:sz w:val="20"/>
        </w:rPr>
        <w:t>Airquake</w:t>
      </w:r>
      <w:proofErr w:type="spellEnd"/>
      <w:r>
        <w:rPr>
          <w:rFonts w:ascii="DIN-Regular" w:hAnsi="DIN-Regular"/>
          <w:sz w:val="20"/>
        </w:rPr>
        <w:t xml:space="preserve"> Bass invitent à la danse. Les DJ amateurs s’en donneront à cœur joie. La connexion Bluetooth, le lecteur CD et les sorties USB et AUX de l’enceinte sont tous le gage d’une soirée réussie avec de la musique en continu. Les invités pourront eux aussi participer en jouant leurs morceaux: la connexion Bluetooth Multi-</w:t>
      </w:r>
      <w:proofErr w:type="spellStart"/>
      <w:r>
        <w:rPr>
          <w:rFonts w:ascii="DIN-Regular" w:hAnsi="DIN-Regular"/>
          <w:sz w:val="20"/>
        </w:rPr>
        <w:t>Connect</w:t>
      </w:r>
      <w:proofErr w:type="spellEnd"/>
      <w:r>
        <w:rPr>
          <w:rFonts w:ascii="DIN-Regular" w:hAnsi="DIN-Regular"/>
          <w:sz w:val="20"/>
        </w:rPr>
        <w:t xml:space="preserve"> permet à l’enceinte TMAX10 </w:t>
      </w:r>
      <w:r>
        <w:rPr>
          <w:rFonts w:ascii="DIN-Regular" w:hAnsi="DIN-Regular"/>
          <w:bCs/>
          <w:color w:val="010101"/>
          <w:sz w:val="20"/>
        </w:rPr>
        <w:t>d’être disponible pour trois appareils intelligents en même temps. Les effets DJ permettent de faire des transitions tendance entre les morceaux et d’ajouter des beats personnalisés.</w:t>
      </w:r>
      <w:r>
        <w:rPr>
          <w:rFonts w:ascii="DIN-Regular" w:hAnsi="DIN-Regular"/>
          <w:sz w:val="20"/>
        </w:rPr>
        <w:t xml:space="preserve"> La soirée est complète avec les jeux de lumière intégrés. En l’absence de prise électrique, le système peut même utiliser une batterie externe</w:t>
      </w:r>
      <w:r>
        <w:rPr>
          <w:rStyle w:val="Funotenzeichen"/>
          <w:rFonts w:ascii="DIN-Regular" w:hAnsi="DIN-Regular"/>
          <w:sz w:val="20"/>
        </w:rPr>
        <w:t>1</w:t>
      </w:r>
      <w:r>
        <w:rPr>
          <w:rFonts w:ascii="DIN-Regular" w:hAnsi="DIN-Regular"/>
          <w:sz w:val="20"/>
        </w:rPr>
        <w:t>.</w:t>
      </w:r>
    </w:p>
    <w:p w14:paraId="64872E91" w14:textId="77777777" w:rsidR="00BB0BA5" w:rsidRDefault="00BB0BA5" w:rsidP="00A6651A">
      <w:pPr>
        <w:ind w:right="85"/>
        <w:rPr>
          <w:rFonts w:ascii="DIN-Regular" w:hAnsi="DIN-Regular" w:cs="Calibri"/>
          <w:sz w:val="20"/>
          <w:lang w:val="de-DE"/>
        </w:rPr>
      </w:pPr>
    </w:p>
    <w:p w14:paraId="3112595A" w14:textId="6853FCEF" w:rsidR="00BB0BA5" w:rsidRDefault="00BB0BA5" w:rsidP="00BB0BA5">
      <w:pPr>
        <w:ind w:right="85"/>
        <w:rPr>
          <w:rFonts w:ascii="DIN-Regular" w:hAnsi="DIN-Regular" w:cs="Courier New"/>
          <w:bCs/>
          <w:color w:val="010101"/>
          <w:sz w:val="20"/>
        </w:rPr>
      </w:pPr>
      <w:r>
        <w:rPr>
          <w:rFonts w:ascii="DIN-Regular" w:hAnsi="DIN-Regular"/>
          <w:bCs/>
          <w:color w:val="010101"/>
          <w:sz w:val="20"/>
        </w:rPr>
        <w:lastRenderedPageBreak/>
        <w:t xml:space="preserve">Pour une soirée karaoké réussie entre amis, l’enceinte TMAX10 fournit deux prises microphones et diverses fonctions. Celles-ci permettent par exemple d’ajouter un écho ou de lire les morceaux en mode karaoké. Les inconditionnels de karaokés pourront aussi utiliser leur application préférée: il suffit de diffuser la musique vers l’enceinte TMAX et de lire les paroles depuis son smartphone ou sa tablette. </w:t>
      </w:r>
    </w:p>
    <w:p w14:paraId="552668DD" w14:textId="77777777" w:rsidR="00BB0BA5" w:rsidRDefault="00BB0BA5" w:rsidP="00BB0BA5">
      <w:pPr>
        <w:ind w:right="85"/>
        <w:rPr>
          <w:rFonts w:ascii="DIN-Regular" w:hAnsi="DIN-Regular" w:cs="Courier New"/>
          <w:bCs/>
          <w:color w:val="010101"/>
          <w:sz w:val="20"/>
        </w:rPr>
      </w:pPr>
      <w:r>
        <w:rPr>
          <w:rFonts w:ascii="DIN-Regular" w:hAnsi="DIN-Regular"/>
          <w:bCs/>
          <w:color w:val="010101"/>
          <w:sz w:val="20"/>
        </w:rPr>
        <w:t xml:space="preserve">Les diverses fonctions d’égaliseur de la TMAX10 permettent de profiter au mieux de tous les styles musicaux, qu’il s’agisse de rock, de pop, d’électro ou de reggaeton. Écoutez vos morceaux préférés avec un son optimal. </w:t>
      </w:r>
    </w:p>
    <w:p w14:paraId="3D91D854" w14:textId="77777777" w:rsidR="00BC092B" w:rsidRDefault="00BC092B" w:rsidP="00424CC6">
      <w:pPr>
        <w:rPr>
          <w:rFonts w:ascii="DIN-Regular" w:hAnsi="DIN-Regular" w:cs="Arial"/>
          <w:color w:val="222222"/>
          <w:sz w:val="20"/>
          <w:lang w:val="de-DE"/>
        </w:rPr>
      </w:pPr>
    </w:p>
    <w:p w14:paraId="0445258E" w14:textId="77777777" w:rsidR="00836DC6" w:rsidRPr="00836DC6" w:rsidRDefault="00836DC6" w:rsidP="00836DC6">
      <w:pPr>
        <w:framePr w:w="2438" w:h="11085" w:hSpace="142" w:wrap="around" w:vAnchor="page" w:hAnchor="page" w:x="9073" w:y="4537" w:anchorLock="1"/>
        <w:autoSpaceDE w:val="0"/>
        <w:autoSpaceDN w:val="0"/>
        <w:adjustRightInd w:val="0"/>
        <w:spacing w:after="120"/>
        <w:rPr>
          <w:rFonts w:ascii="DIN-Medium" w:hAnsi="DIN-Medium" w:cs="Calibri Light"/>
          <w:sz w:val="14"/>
          <w:szCs w:val="14"/>
          <w:lang w:val="de-DE"/>
        </w:rPr>
      </w:pPr>
    </w:p>
    <w:p w14:paraId="6BBE77C0" w14:textId="26F847CF" w:rsidR="00BC092B" w:rsidRDefault="00BC092B" w:rsidP="00424CC6">
      <w:pPr>
        <w:rPr>
          <w:rFonts w:ascii="DIN-Regular" w:hAnsi="DIN-Regular" w:cs="Arial"/>
          <w:color w:val="222222"/>
          <w:sz w:val="20"/>
        </w:rPr>
      </w:pPr>
      <w:r>
        <w:rPr>
          <w:rFonts w:ascii="DIN-Regular" w:hAnsi="DIN-Regular"/>
          <w:color w:val="222222"/>
          <w:sz w:val="20"/>
        </w:rPr>
        <w:t>Une fois la soirée terminée, l’enceinte n’a pas dit son dernier mot et sert à écouter la radio ou joue le rôle d’une enceinte TV puissante. Elle intègre par ailleurs des réglages de minuteur pour produire un son puissant du matin au soir.</w:t>
      </w:r>
    </w:p>
    <w:p w14:paraId="0504DF50" w14:textId="77777777" w:rsidR="00753BF5" w:rsidRDefault="00753BF5" w:rsidP="00293AEF">
      <w:pPr>
        <w:ind w:right="-57"/>
        <w:rPr>
          <w:rFonts w:ascii="DIN-Regular" w:hAnsi="DIN-Regular"/>
          <w:bCs/>
          <w:iCs/>
          <w:sz w:val="20"/>
          <w:lang w:val="de-DE"/>
        </w:rPr>
      </w:pPr>
    </w:p>
    <w:p w14:paraId="26F7BC88" w14:textId="49856CC2" w:rsidR="000516EB" w:rsidRDefault="004050A3" w:rsidP="005C5FA5">
      <w:pPr>
        <w:rPr>
          <w:rFonts w:ascii="DIN-Regular" w:hAnsi="DIN-Regular"/>
          <w:sz w:val="20"/>
        </w:rPr>
      </w:pPr>
      <w:r>
        <w:rPr>
          <w:rFonts w:ascii="DIN-Regular" w:hAnsi="DIN-Regular"/>
          <w:sz w:val="20"/>
        </w:rPr>
        <w:t>L’enceinte Panasonic TMAX10 est d’ores et déjà disponible au prix de CHF 351.– (prix de vente conseillé).</w:t>
      </w:r>
    </w:p>
    <w:p w14:paraId="0908774A" w14:textId="77777777" w:rsidR="000516EB" w:rsidRDefault="000516EB" w:rsidP="005C5FA5">
      <w:pPr>
        <w:rPr>
          <w:rFonts w:ascii="DIN-Regular" w:hAnsi="DIN-Regular"/>
          <w:sz w:val="20"/>
          <w:lang w:val="de-DE"/>
        </w:rPr>
      </w:pPr>
    </w:p>
    <w:p w14:paraId="19146878" w14:textId="27B0DBC1" w:rsidR="006E2EC7" w:rsidRDefault="006E2EC7" w:rsidP="00836DC6">
      <w:pPr>
        <w:keepNext/>
        <w:keepLines/>
        <w:rPr>
          <w:rFonts w:ascii="DIN-Bold" w:hAnsi="DIN-Bold"/>
          <w:sz w:val="20"/>
          <w:lang w:val="de-DE"/>
        </w:rPr>
      </w:pPr>
    </w:p>
    <w:p w14:paraId="46EB3FE6" w14:textId="77777777" w:rsidR="006E2EC7" w:rsidRDefault="006E2EC7" w:rsidP="00836DC6">
      <w:pPr>
        <w:keepNext/>
        <w:keepLines/>
        <w:rPr>
          <w:rFonts w:ascii="DIN-Bold" w:hAnsi="DIN-Bold"/>
          <w:sz w:val="20"/>
          <w:lang w:val="de-DE"/>
        </w:rPr>
      </w:pPr>
    </w:p>
    <w:p w14:paraId="72870D60" w14:textId="77777777" w:rsidR="006E2EC7" w:rsidRPr="00441329" w:rsidRDefault="006E2EC7" w:rsidP="006E2EC7">
      <w:pPr>
        <w:ind w:right="13"/>
        <w:rPr>
          <w:rFonts w:ascii="DIN-Bold" w:hAnsi="DIN-Bold" w:cs="Arial"/>
          <w:color w:val="000000"/>
          <w:sz w:val="20"/>
        </w:rPr>
      </w:pPr>
      <w:r>
        <w:rPr>
          <w:rFonts w:ascii="DIN-Bold" w:hAnsi="DIN-Bold"/>
          <w:color w:val="000000"/>
          <w:sz w:val="20"/>
        </w:rPr>
        <w:t>À propos de Panasonic:</w:t>
      </w:r>
    </w:p>
    <w:p w14:paraId="42190AEB" w14:textId="4A230A71" w:rsidR="006E2EC7" w:rsidRDefault="006E2EC7" w:rsidP="006E2EC7">
      <w:pPr>
        <w:pStyle w:val="Copy"/>
        <w:spacing w:line="240" w:lineRule="auto"/>
        <w:rPr>
          <w:rFonts w:ascii="DIN-Regular" w:hAnsi="DIN-Regular"/>
          <w:color w:val="0000FF"/>
          <w:u w:val="single"/>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t>Des informations complémentaires sur l’entreprise et sur la marque Panasonic sont disponibles sur</w:t>
      </w:r>
      <w:r>
        <w:rPr>
          <w:rFonts w:ascii="DIN-Regular" w:hAnsi="DIN-Regular"/>
        </w:rPr>
        <w:t xml:space="preserve"> </w:t>
      </w:r>
      <w:hyperlink r:id="rId10" w:history="1">
        <w:r>
          <w:rPr>
            <w:rFonts w:ascii="DIN-Regular" w:hAnsi="DIN-Regular"/>
            <w:color w:val="0000FF"/>
            <w:u w:val="single"/>
          </w:rPr>
          <w:t>www.panasonic.com/global/home.html</w:t>
        </w:r>
      </w:hyperlink>
      <w:r>
        <w:rPr>
          <w:rFonts w:ascii="DIN-Regular" w:hAnsi="DIN-Regular"/>
        </w:rPr>
        <w:t xml:space="preserve"> et </w:t>
      </w:r>
      <w:hyperlink r:id="rId11" w:history="1">
        <w:r>
          <w:rPr>
            <w:rFonts w:ascii="DIN-Regular" w:hAnsi="DIN-Regular"/>
            <w:color w:val="0000FF"/>
            <w:u w:val="single"/>
          </w:rPr>
          <w:t>www.experience.panasonic.ch</w:t>
        </w:r>
      </w:hyperlink>
      <w:r>
        <w:rPr>
          <w:rFonts w:ascii="DIN-Regular" w:hAnsi="DIN-Regular"/>
          <w:color w:val="0000FF"/>
          <w:u w:val="single"/>
        </w:rPr>
        <w:t>.</w:t>
      </w:r>
    </w:p>
    <w:p w14:paraId="55C4BAB4" w14:textId="496849C6" w:rsidR="006E2EC7" w:rsidRPr="00CE619C" w:rsidRDefault="006E2EC7" w:rsidP="006E2EC7">
      <w:pPr>
        <w:pStyle w:val="Copy"/>
        <w:keepNext/>
        <w:keepLines/>
        <w:spacing w:line="240" w:lineRule="auto"/>
        <w:ind w:right="13"/>
        <w:rPr>
          <w:rFonts w:ascii="DIN-Bold" w:eastAsia="Times New Roman" w:hAnsi="DIN-Bold"/>
        </w:rPr>
      </w:pPr>
      <w:r>
        <w:rPr>
          <w:rFonts w:ascii="DIN-Regular" w:hAnsi="DIN-Regular"/>
          <w:color w:val="0000FF"/>
          <w:u w:val="single"/>
        </w:rPr>
        <w:lastRenderedPageBreak/>
        <w:br/>
      </w:r>
      <w:r>
        <w:rPr>
          <w:rFonts w:ascii="DIN-Bold" w:hAnsi="DIN-Bold"/>
        </w:rPr>
        <w:t>Informations complémentaires :</w:t>
      </w:r>
    </w:p>
    <w:p w14:paraId="18EAB50F" w14:textId="3D54795A" w:rsidR="00185684" w:rsidRPr="006E2EC7" w:rsidRDefault="006E2EC7" w:rsidP="006E2EC7">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succursale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sz w:val="20"/>
        </w:rPr>
        <w:br/>
      </w:r>
      <w:r>
        <w:rPr>
          <w:sz w:val="20"/>
        </w:rPr>
        <w:br/>
      </w:r>
      <w:r w:rsidRPr="006002CE">
        <w:rPr>
          <w:rFonts w:ascii="DIN-Bold" w:eastAsia="Times" w:hAnsi="DIN-Bold"/>
          <w:sz w:val="20"/>
          <w:lang w:eastAsia="de-DE"/>
        </w:rPr>
        <w:t>Contact presse:</w:t>
      </w:r>
      <w:r>
        <w:rPr>
          <w:rFonts w:ascii="DIN-Regular" w:hAnsi="DIN-Regular"/>
          <w:sz w:val="20"/>
        </w:rPr>
        <w:br/>
        <w:t>Stephanie Meile</w:t>
      </w:r>
      <w:bookmarkStart w:id="0" w:name="_GoBack"/>
      <w:bookmarkEnd w:id="0"/>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sectPr w:rsidR="00185684" w:rsidRPr="006E2EC7" w:rsidSect="002C1A09">
      <w:headerReference w:type="default" r:id="rId13"/>
      <w:footerReference w:type="default" r:id="rId14"/>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B689D" w14:textId="77777777" w:rsidR="00CC1E8F" w:rsidRDefault="00CC1E8F">
      <w:r>
        <w:separator/>
      </w:r>
    </w:p>
  </w:endnote>
  <w:endnote w:type="continuationSeparator" w:id="0">
    <w:p w14:paraId="0C9F669A" w14:textId="77777777" w:rsidR="00CC1E8F" w:rsidRDefault="00CC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panose1 w:val="02000603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DIN-Regular">
    <w:panose1 w:val="02000503040000020004"/>
    <w:charset w:val="00"/>
    <w:family w:val="auto"/>
    <w:pitch w:val="variable"/>
    <w:sig w:usb0="80000027" w:usb1="00000000" w:usb2="00000000" w:usb3="00000000" w:csb0="00000001" w:csb1="00000000"/>
  </w:font>
  <w:font w:name="DIN-Bold">
    <w:panose1 w:val="02000803040000020004"/>
    <w:charset w:val="00"/>
    <w:family w:val="auto"/>
    <w:pitch w:val="variable"/>
    <w:sig w:usb0="80000027"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panose1 w:val="02000A0303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4EFF7" w14:textId="3648C548" w:rsidR="006E2EC7" w:rsidRPr="00C82475" w:rsidRDefault="006E2EC7" w:rsidP="006E2EC7">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2BFB221F" w14:textId="77777777" w:rsidR="006E2EC7" w:rsidRDefault="006E2EC7" w:rsidP="006E2EC7">
    <w:pPr>
      <w:ind w:left="2880" w:right="-3033" w:firstLine="720"/>
      <w:rPr>
        <w:rFonts w:ascii="DIN-Regular" w:hAnsi="DIN-Regular" w:cs="DIN-Regular"/>
        <w:color w:val="000000"/>
        <w:sz w:val="17"/>
        <w:szCs w:val="17"/>
      </w:rPr>
    </w:pP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p>
  <w:p w14:paraId="67A1457F" w14:textId="7BB36373" w:rsidR="005277AA" w:rsidRPr="00C647B9" w:rsidRDefault="008C1624" w:rsidP="006E2EC7">
    <w:pPr>
      <w:ind w:left="2880" w:right="-3033" w:firstLine="720"/>
      <w:rPr>
        <w:rFonts w:ascii="DIN-Regular" w:hAnsi="DIN-Regular"/>
        <w:sz w:val="17"/>
      </w:rPr>
    </w:pPr>
    <w:r>
      <w:rPr>
        <w:rFonts w:ascii="DIN-Regular" w:hAnsi="DIN-Regular"/>
        <w:noProof/>
        <w:sz w:val="20"/>
      </w:rPr>
      <w:drawing>
        <wp:anchor distT="0" distB="0" distL="114300" distR="114300" simplePos="0" relativeHeight="251663360"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30F4015D" w14:textId="77777777" w:rsidR="005277AA" w:rsidRPr="00C647B9" w:rsidRDefault="005277AA" w:rsidP="00D06247">
    <w:pPr>
      <w:spacing w:line="200" w:lineRule="exact"/>
      <w:ind w:left="2880" w:right="85" w:hanging="753"/>
      <w:jc w:val="center"/>
      <w:rPr>
        <w:sz w:val="17"/>
        <w:lang w:val="de-DE"/>
      </w:rPr>
    </w:pPr>
  </w:p>
  <w:p w14:paraId="1BE519AA" w14:textId="5F6415D7" w:rsidR="005277AA" w:rsidRPr="00D06247" w:rsidRDefault="005277AA" w:rsidP="006E2EC7">
    <w:pPr>
      <w:spacing w:line="200" w:lineRule="exact"/>
      <w:ind w:left="2880" w:right="85"/>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sidR="00D008EA">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193E4F">
      <w:rPr>
        <w:rFonts w:ascii="DIN-Regular" w:hAnsi="DIN-Regular"/>
        <w:noProof/>
        <w:sz w:val="17"/>
      </w:rPr>
      <w:t>2</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sidR="00D008EA">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193E4F">
      <w:rPr>
        <w:rFonts w:ascii="DIN-Regular" w:hAnsi="DIN-Regular"/>
        <w:noProof/>
        <w:sz w:val="17"/>
      </w:rPr>
      <w:t>3</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A0801" w14:textId="77777777" w:rsidR="00CC1E8F" w:rsidRDefault="00CC1E8F">
      <w:r>
        <w:separator/>
      </w:r>
    </w:p>
  </w:footnote>
  <w:footnote w:type="continuationSeparator" w:id="0">
    <w:p w14:paraId="7F16209F" w14:textId="77777777" w:rsidR="00CC1E8F" w:rsidRDefault="00CC1E8F">
      <w:r>
        <w:continuationSeparator/>
      </w:r>
    </w:p>
  </w:footnote>
  <w:footnote w:id="1">
    <w:p w14:paraId="6C830051" w14:textId="77777777" w:rsidR="00C73C80" w:rsidRPr="006E2EC7" w:rsidRDefault="00C73C80" w:rsidP="00836DC6">
      <w:pPr>
        <w:tabs>
          <w:tab w:val="left" w:pos="170"/>
          <w:tab w:val="left" w:pos="227"/>
        </w:tabs>
        <w:spacing w:before="120"/>
        <w:ind w:right="-57"/>
        <w:rPr>
          <w:rFonts w:ascii="DIN-Regular" w:hAnsi="DIN-Regular" w:cs="Calibri"/>
          <w:sz w:val="16"/>
          <w:szCs w:val="16"/>
        </w:rPr>
      </w:pPr>
      <w:r>
        <w:rPr>
          <w:rStyle w:val="Funotenzeichen"/>
          <w:rFonts w:ascii="DIN-Regular" w:hAnsi="DIN-Regular"/>
        </w:rPr>
        <w:footnoteRef/>
      </w:r>
      <w:r>
        <w:t xml:space="preserve"> </w:t>
      </w:r>
      <w:r>
        <w:tab/>
      </w:r>
      <w:r>
        <w:rPr>
          <w:rFonts w:ascii="DIN-Regular" w:hAnsi="DIN-Regular"/>
          <w:sz w:val="16"/>
          <w:szCs w:val="16"/>
        </w:rPr>
        <w:t>Batterie externe avec puissance de sortie de 2 A ou plus, 5 V. La performance sonore équivaut à env. 50 % de la performance sur secteur. TMAX10 uniquement.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2500" w14:textId="2E24343D" w:rsidR="005277AA" w:rsidRDefault="008C1624">
    <w:pPr>
      <w:pStyle w:val="Kopfzeile"/>
    </w:pPr>
    <w:r>
      <w:rPr>
        <w:noProof/>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519F"/>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30987"/>
    <w:rsid w:val="00030E7F"/>
    <w:rsid w:val="00033A51"/>
    <w:rsid w:val="000341C1"/>
    <w:rsid w:val="00035817"/>
    <w:rsid w:val="00035AA5"/>
    <w:rsid w:val="000364F2"/>
    <w:rsid w:val="000402D9"/>
    <w:rsid w:val="000406CF"/>
    <w:rsid w:val="00040897"/>
    <w:rsid w:val="000410E8"/>
    <w:rsid w:val="000420DC"/>
    <w:rsid w:val="000427CD"/>
    <w:rsid w:val="000433DC"/>
    <w:rsid w:val="00044CB6"/>
    <w:rsid w:val="00044FF4"/>
    <w:rsid w:val="0004788A"/>
    <w:rsid w:val="000516EB"/>
    <w:rsid w:val="000518FA"/>
    <w:rsid w:val="00060CFC"/>
    <w:rsid w:val="0006429B"/>
    <w:rsid w:val="000647CC"/>
    <w:rsid w:val="00064D3D"/>
    <w:rsid w:val="00071306"/>
    <w:rsid w:val="00072009"/>
    <w:rsid w:val="00074333"/>
    <w:rsid w:val="0007696C"/>
    <w:rsid w:val="000859E4"/>
    <w:rsid w:val="00085F0F"/>
    <w:rsid w:val="000863A8"/>
    <w:rsid w:val="0008711F"/>
    <w:rsid w:val="00092373"/>
    <w:rsid w:val="0009348D"/>
    <w:rsid w:val="000A0A15"/>
    <w:rsid w:val="000A11AD"/>
    <w:rsid w:val="000A1D93"/>
    <w:rsid w:val="000A24DE"/>
    <w:rsid w:val="000A2657"/>
    <w:rsid w:val="000A490A"/>
    <w:rsid w:val="000B0930"/>
    <w:rsid w:val="000B219F"/>
    <w:rsid w:val="000B4565"/>
    <w:rsid w:val="000B4588"/>
    <w:rsid w:val="000B61FA"/>
    <w:rsid w:val="000B677F"/>
    <w:rsid w:val="000B6E31"/>
    <w:rsid w:val="000B78DC"/>
    <w:rsid w:val="000B7D40"/>
    <w:rsid w:val="000C04F6"/>
    <w:rsid w:val="000C28C3"/>
    <w:rsid w:val="000C523C"/>
    <w:rsid w:val="000C7652"/>
    <w:rsid w:val="000C7CBE"/>
    <w:rsid w:val="000D3E42"/>
    <w:rsid w:val="000D40FB"/>
    <w:rsid w:val="000D447A"/>
    <w:rsid w:val="000D7D80"/>
    <w:rsid w:val="000E17EE"/>
    <w:rsid w:val="000E1D6D"/>
    <w:rsid w:val="000E284A"/>
    <w:rsid w:val="000E371A"/>
    <w:rsid w:val="000E3BE2"/>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B43"/>
    <w:rsid w:val="001060A8"/>
    <w:rsid w:val="00106727"/>
    <w:rsid w:val="001074F9"/>
    <w:rsid w:val="001109BE"/>
    <w:rsid w:val="00111C8A"/>
    <w:rsid w:val="0011337F"/>
    <w:rsid w:val="00113498"/>
    <w:rsid w:val="001150C2"/>
    <w:rsid w:val="001154A9"/>
    <w:rsid w:val="00120D0A"/>
    <w:rsid w:val="00123A41"/>
    <w:rsid w:val="00124B34"/>
    <w:rsid w:val="00125255"/>
    <w:rsid w:val="0012727C"/>
    <w:rsid w:val="00131DD3"/>
    <w:rsid w:val="00133217"/>
    <w:rsid w:val="00134E3C"/>
    <w:rsid w:val="00147689"/>
    <w:rsid w:val="001523DF"/>
    <w:rsid w:val="001531CC"/>
    <w:rsid w:val="0015321A"/>
    <w:rsid w:val="00153633"/>
    <w:rsid w:val="001553CC"/>
    <w:rsid w:val="0015595A"/>
    <w:rsid w:val="00156F2A"/>
    <w:rsid w:val="001572B2"/>
    <w:rsid w:val="00160C4A"/>
    <w:rsid w:val="0016595E"/>
    <w:rsid w:val="00165A8B"/>
    <w:rsid w:val="001663E4"/>
    <w:rsid w:val="00176655"/>
    <w:rsid w:val="00176AC2"/>
    <w:rsid w:val="00176CD6"/>
    <w:rsid w:val="00177881"/>
    <w:rsid w:val="00183D2B"/>
    <w:rsid w:val="00185684"/>
    <w:rsid w:val="0019074E"/>
    <w:rsid w:val="00192139"/>
    <w:rsid w:val="0019291A"/>
    <w:rsid w:val="00192F34"/>
    <w:rsid w:val="00193C21"/>
    <w:rsid w:val="00193E4F"/>
    <w:rsid w:val="00194CFC"/>
    <w:rsid w:val="00194DC0"/>
    <w:rsid w:val="0019587F"/>
    <w:rsid w:val="00196BDA"/>
    <w:rsid w:val="001A09C8"/>
    <w:rsid w:val="001A29E4"/>
    <w:rsid w:val="001A2D34"/>
    <w:rsid w:val="001A4B70"/>
    <w:rsid w:val="001A5564"/>
    <w:rsid w:val="001A7EEB"/>
    <w:rsid w:val="001B03DA"/>
    <w:rsid w:val="001B54EB"/>
    <w:rsid w:val="001B6390"/>
    <w:rsid w:val="001C2A90"/>
    <w:rsid w:val="001C3D67"/>
    <w:rsid w:val="001C3F2F"/>
    <w:rsid w:val="001C4D25"/>
    <w:rsid w:val="001C4FF3"/>
    <w:rsid w:val="001C51F3"/>
    <w:rsid w:val="001C755A"/>
    <w:rsid w:val="001C76D4"/>
    <w:rsid w:val="001C7996"/>
    <w:rsid w:val="001D1CC0"/>
    <w:rsid w:val="001D24C8"/>
    <w:rsid w:val="001D250E"/>
    <w:rsid w:val="001D2A27"/>
    <w:rsid w:val="001D586F"/>
    <w:rsid w:val="001D7EDF"/>
    <w:rsid w:val="001E1871"/>
    <w:rsid w:val="001E2623"/>
    <w:rsid w:val="001E286F"/>
    <w:rsid w:val="001E3C97"/>
    <w:rsid w:val="001E60B2"/>
    <w:rsid w:val="001F1904"/>
    <w:rsid w:val="001F19D9"/>
    <w:rsid w:val="001F2228"/>
    <w:rsid w:val="001F3624"/>
    <w:rsid w:val="001F39F8"/>
    <w:rsid w:val="001F45FD"/>
    <w:rsid w:val="001F5855"/>
    <w:rsid w:val="00200D30"/>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32F5"/>
    <w:rsid w:val="00233491"/>
    <w:rsid w:val="00233D05"/>
    <w:rsid w:val="002340B2"/>
    <w:rsid w:val="00235A78"/>
    <w:rsid w:val="00235DAD"/>
    <w:rsid w:val="00236EE0"/>
    <w:rsid w:val="00241060"/>
    <w:rsid w:val="00241F3F"/>
    <w:rsid w:val="00244621"/>
    <w:rsid w:val="0025104C"/>
    <w:rsid w:val="00253117"/>
    <w:rsid w:val="00256701"/>
    <w:rsid w:val="00260371"/>
    <w:rsid w:val="0026062A"/>
    <w:rsid w:val="002608CC"/>
    <w:rsid w:val="002627CC"/>
    <w:rsid w:val="0026664E"/>
    <w:rsid w:val="00267CBD"/>
    <w:rsid w:val="00270FAE"/>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2860"/>
    <w:rsid w:val="002B3364"/>
    <w:rsid w:val="002B40B8"/>
    <w:rsid w:val="002B44BC"/>
    <w:rsid w:val="002B4EA7"/>
    <w:rsid w:val="002B60B3"/>
    <w:rsid w:val="002B60C7"/>
    <w:rsid w:val="002B6B45"/>
    <w:rsid w:val="002C10D8"/>
    <w:rsid w:val="002C1A09"/>
    <w:rsid w:val="002C4B32"/>
    <w:rsid w:val="002C5D7A"/>
    <w:rsid w:val="002C6438"/>
    <w:rsid w:val="002D073E"/>
    <w:rsid w:val="002D2058"/>
    <w:rsid w:val="002D31E8"/>
    <w:rsid w:val="002D4FC6"/>
    <w:rsid w:val="002D6ECD"/>
    <w:rsid w:val="002D7CE8"/>
    <w:rsid w:val="002E049D"/>
    <w:rsid w:val="002E07C1"/>
    <w:rsid w:val="002E2F13"/>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48E0"/>
    <w:rsid w:val="00327101"/>
    <w:rsid w:val="0032759E"/>
    <w:rsid w:val="003278FA"/>
    <w:rsid w:val="003301DD"/>
    <w:rsid w:val="00331477"/>
    <w:rsid w:val="00333ACC"/>
    <w:rsid w:val="00336A9E"/>
    <w:rsid w:val="00337A83"/>
    <w:rsid w:val="00337F8F"/>
    <w:rsid w:val="003410E3"/>
    <w:rsid w:val="00342BC6"/>
    <w:rsid w:val="00343F35"/>
    <w:rsid w:val="00345923"/>
    <w:rsid w:val="00345C91"/>
    <w:rsid w:val="00346AB6"/>
    <w:rsid w:val="00350362"/>
    <w:rsid w:val="00350A5E"/>
    <w:rsid w:val="00350E7A"/>
    <w:rsid w:val="003534F2"/>
    <w:rsid w:val="0035362E"/>
    <w:rsid w:val="00354772"/>
    <w:rsid w:val="003550A4"/>
    <w:rsid w:val="003552F7"/>
    <w:rsid w:val="00356086"/>
    <w:rsid w:val="0035698B"/>
    <w:rsid w:val="003571D4"/>
    <w:rsid w:val="00360490"/>
    <w:rsid w:val="003634A7"/>
    <w:rsid w:val="00363AC3"/>
    <w:rsid w:val="00365356"/>
    <w:rsid w:val="0036614E"/>
    <w:rsid w:val="0036672B"/>
    <w:rsid w:val="003672CA"/>
    <w:rsid w:val="0037041F"/>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A01B7"/>
    <w:rsid w:val="003A053C"/>
    <w:rsid w:val="003A23A9"/>
    <w:rsid w:val="003A2B62"/>
    <w:rsid w:val="003A3E7C"/>
    <w:rsid w:val="003A6EB4"/>
    <w:rsid w:val="003A79E5"/>
    <w:rsid w:val="003B0764"/>
    <w:rsid w:val="003B2116"/>
    <w:rsid w:val="003B2742"/>
    <w:rsid w:val="003B69BC"/>
    <w:rsid w:val="003B6CEA"/>
    <w:rsid w:val="003C02B4"/>
    <w:rsid w:val="003C0B61"/>
    <w:rsid w:val="003C149C"/>
    <w:rsid w:val="003C321B"/>
    <w:rsid w:val="003C5A0F"/>
    <w:rsid w:val="003C646F"/>
    <w:rsid w:val="003C65B2"/>
    <w:rsid w:val="003C69E6"/>
    <w:rsid w:val="003C7ADE"/>
    <w:rsid w:val="003C7C99"/>
    <w:rsid w:val="003D1974"/>
    <w:rsid w:val="003D1A7E"/>
    <w:rsid w:val="003D203C"/>
    <w:rsid w:val="003D7B54"/>
    <w:rsid w:val="003E066A"/>
    <w:rsid w:val="003F193A"/>
    <w:rsid w:val="003F4978"/>
    <w:rsid w:val="003F4B6B"/>
    <w:rsid w:val="003F729D"/>
    <w:rsid w:val="00400858"/>
    <w:rsid w:val="00403473"/>
    <w:rsid w:val="004036C4"/>
    <w:rsid w:val="0040447E"/>
    <w:rsid w:val="004050A3"/>
    <w:rsid w:val="0040615E"/>
    <w:rsid w:val="00406F55"/>
    <w:rsid w:val="00410D92"/>
    <w:rsid w:val="0041374F"/>
    <w:rsid w:val="004142BC"/>
    <w:rsid w:val="004160D0"/>
    <w:rsid w:val="004200FF"/>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39D1"/>
    <w:rsid w:val="0047760F"/>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A36C8"/>
    <w:rsid w:val="004A427F"/>
    <w:rsid w:val="004B01C4"/>
    <w:rsid w:val="004B0D57"/>
    <w:rsid w:val="004B1FEE"/>
    <w:rsid w:val="004B214E"/>
    <w:rsid w:val="004B2C05"/>
    <w:rsid w:val="004B4A7D"/>
    <w:rsid w:val="004B7205"/>
    <w:rsid w:val="004B7FCA"/>
    <w:rsid w:val="004C04CB"/>
    <w:rsid w:val="004C0E4F"/>
    <w:rsid w:val="004C1955"/>
    <w:rsid w:val="004C2582"/>
    <w:rsid w:val="004C3637"/>
    <w:rsid w:val="004D59E2"/>
    <w:rsid w:val="004D61D3"/>
    <w:rsid w:val="004D61FD"/>
    <w:rsid w:val="004D797D"/>
    <w:rsid w:val="004E3EF7"/>
    <w:rsid w:val="004E49DF"/>
    <w:rsid w:val="004E6AB4"/>
    <w:rsid w:val="004E7318"/>
    <w:rsid w:val="004F00CE"/>
    <w:rsid w:val="004F2353"/>
    <w:rsid w:val="004F2D4D"/>
    <w:rsid w:val="004F3C65"/>
    <w:rsid w:val="004F770D"/>
    <w:rsid w:val="004F7C92"/>
    <w:rsid w:val="00501F84"/>
    <w:rsid w:val="005034F5"/>
    <w:rsid w:val="00503DC8"/>
    <w:rsid w:val="0050451A"/>
    <w:rsid w:val="0050624E"/>
    <w:rsid w:val="005073A2"/>
    <w:rsid w:val="00510140"/>
    <w:rsid w:val="005104AD"/>
    <w:rsid w:val="005104C6"/>
    <w:rsid w:val="0051192E"/>
    <w:rsid w:val="00512012"/>
    <w:rsid w:val="00512DA7"/>
    <w:rsid w:val="0051410A"/>
    <w:rsid w:val="00516D4D"/>
    <w:rsid w:val="00517C4A"/>
    <w:rsid w:val="00521AF1"/>
    <w:rsid w:val="00522230"/>
    <w:rsid w:val="005224E6"/>
    <w:rsid w:val="005242E5"/>
    <w:rsid w:val="00524A2A"/>
    <w:rsid w:val="00524CCB"/>
    <w:rsid w:val="005254B0"/>
    <w:rsid w:val="005261F1"/>
    <w:rsid w:val="00526A50"/>
    <w:rsid w:val="005277AA"/>
    <w:rsid w:val="00527ABB"/>
    <w:rsid w:val="0053050E"/>
    <w:rsid w:val="005305B5"/>
    <w:rsid w:val="00532193"/>
    <w:rsid w:val="00532993"/>
    <w:rsid w:val="00532C64"/>
    <w:rsid w:val="0053323B"/>
    <w:rsid w:val="0053452A"/>
    <w:rsid w:val="00534A65"/>
    <w:rsid w:val="00541F3A"/>
    <w:rsid w:val="00545791"/>
    <w:rsid w:val="00546121"/>
    <w:rsid w:val="00546413"/>
    <w:rsid w:val="0055416C"/>
    <w:rsid w:val="0055513A"/>
    <w:rsid w:val="00555C40"/>
    <w:rsid w:val="00560A61"/>
    <w:rsid w:val="00567662"/>
    <w:rsid w:val="005700C9"/>
    <w:rsid w:val="0057391E"/>
    <w:rsid w:val="005762A8"/>
    <w:rsid w:val="0057653F"/>
    <w:rsid w:val="0058046A"/>
    <w:rsid w:val="00581666"/>
    <w:rsid w:val="0058406B"/>
    <w:rsid w:val="00587DD6"/>
    <w:rsid w:val="00590EB3"/>
    <w:rsid w:val="00593241"/>
    <w:rsid w:val="00594719"/>
    <w:rsid w:val="005A179A"/>
    <w:rsid w:val="005A464E"/>
    <w:rsid w:val="005A660C"/>
    <w:rsid w:val="005B0C05"/>
    <w:rsid w:val="005B4D30"/>
    <w:rsid w:val="005B5665"/>
    <w:rsid w:val="005B5F35"/>
    <w:rsid w:val="005B697B"/>
    <w:rsid w:val="005B79A3"/>
    <w:rsid w:val="005C0A47"/>
    <w:rsid w:val="005C0E75"/>
    <w:rsid w:val="005C1712"/>
    <w:rsid w:val="005C3590"/>
    <w:rsid w:val="005C380D"/>
    <w:rsid w:val="005C5FA5"/>
    <w:rsid w:val="005D1161"/>
    <w:rsid w:val="005D3835"/>
    <w:rsid w:val="005D3D8D"/>
    <w:rsid w:val="005D5211"/>
    <w:rsid w:val="005D6BE5"/>
    <w:rsid w:val="005E2B38"/>
    <w:rsid w:val="005E57CF"/>
    <w:rsid w:val="005E6D1E"/>
    <w:rsid w:val="005E7808"/>
    <w:rsid w:val="005E7925"/>
    <w:rsid w:val="005F0BC9"/>
    <w:rsid w:val="005F17EB"/>
    <w:rsid w:val="005F32AA"/>
    <w:rsid w:val="005F38B3"/>
    <w:rsid w:val="005F3E0B"/>
    <w:rsid w:val="005F7D80"/>
    <w:rsid w:val="006002CE"/>
    <w:rsid w:val="00600687"/>
    <w:rsid w:val="006017FC"/>
    <w:rsid w:val="0060214E"/>
    <w:rsid w:val="00606ABB"/>
    <w:rsid w:val="00610E7A"/>
    <w:rsid w:val="00611194"/>
    <w:rsid w:val="00611223"/>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7612"/>
    <w:rsid w:val="006E083A"/>
    <w:rsid w:val="006E20AA"/>
    <w:rsid w:val="006E2EC7"/>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30C2"/>
    <w:rsid w:val="00704D0C"/>
    <w:rsid w:val="007066C5"/>
    <w:rsid w:val="00706D0B"/>
    <w:rsid w:val="00706F93"/>
    <w:rsid w:val="00707AFA"/>
    <w:rsid w:val="00707C42"/>
    <w:rsid w:val="00711819"/>
    <w:rsid w:val="00713350"/>
    <w:rsid w:val="00721037"/>
    <w:rsid w:val="00722399"/>
    <w:rsid w:val="0072349E"/>
    <w:rsid w:val="007240A9"/>
    <w:rsid w:val="00727212"/>
    <w:rsid w:val="00727505"/>
    <w:rsid w:val="007275F2"/>
    <w:rsid w:val="00731B33"/>
    <w:rsid w:val="0073552D"/>
    <w:rsid w:val="00735EFC"/>
    <w:rsid w:val="007370AC"/>
    <w:rsid w:val="00737EB6"/>
    <w:rsid w:val="00741692"/>
    <w:rsid w:val="00743D03"/>
    <w:rsid w:val="00746FBC"/>
    <w:rsid w:val="00753BF5"/>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B1"/>
    <w:rsid w:val="0078569B"/>
    <w:rsid w:val="007860F7"/>
    <w:rsid w:val="007862BB"/>
    <w:rsid w:val="0078750B"/>
    <w:rsid w:val="007879BF"/>
    <w:rsid w:val="007905AC"/>
    <w:rsid w:val="00790AEC"/>
    <w:rsid w:val="00790E22"/>
    <w:rsid w:val="00795800"/>
    <w:rsid w:val="00795D93"/>
    <w:rsid w:val="00796D5F"/>
    <w:rsid w:val="00797622"/>
    <w:rsid w:val="00797E73"/>
    <w:rsid w:val="007A0ABF"/>
    <w:rsid w:val="007A3D8B"/>
    <w:rsid w:val="007A4FDE"/>
    <w:rsid w:val="007A55E0"/>
    <w:rsid w:val="007A75AC"/>
    <w:rsid w:val="007B7072"/>
    <w:rsid w:val="007B7D22"/>
    <w:rsid w:val="007C0EED"/>
    <w:rsid w:val="007C14DC"/>
    <w:rsid w:val="007C1EFB"/>
    <w:rsid w:val="007C343D"/>
    <w:rsid w:val="007C3B47"/>
    <w:rsid w:val="007C4E39"/>
    <w:rsid w:val="007C5072"/>
    <w:rsid w:val="007C68F6"/>
    <w:rsid w:val="007C6CFF"/>
    <w:rsid w:val="007C7248"/>
    <w:rsid w:val="007D34D7"/>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E5D"/>
    <w:rsid w:val="00801550"/>
    <w:rsid w:val="008019F4"/>
    <w:rsid w:val="00801C69"/>
    <w:rsid w:val="00803AFF"/>
    <w:rsid w:val="00804E96"/>
    <w:rsid w:val="00811A63"/>
    <w:rsid w:val="00813625"/>
    <w:rsid w:val="008136E5"/>
    <w:rsid w:val="008156D3"/>
    <w:rsid w:val="00816F52"/>
    <w:rsid w:val="0081706D"/>
    <w:rsid w:val="00817212"/>
    <w:rsid w:val="00817389"/>
    <w:rsid w:val="008204DD"/>
    <w:rsid w:val="00821BBE"/>
    <w:rsid w:val="00822913"/>
    <w:rsid w:val="00826F7A"/>
    <w:rsid w:val="008271CF"/>
    <w:rsid w:val="008276A9"/>
    <w:rsid w:val="00830851"/>
    <w:rsid w:val="008328B3"/>
    <w:rsid w:val="00833451"/>
    <w:rsid w:val="0083429D"/>
    <w:rsid w:val="00834B8C"/>
    <w:rsid w:val="0083562D"/>
    <w:rsid w:val="00836DC6"/>
    <w:rsid w:val="00840113"/>
    <w:rsid w:val="008423A0"/>
    <w:rsid w:val="00843A9D"/>
    <w:rsid w:val="008440EE"/>
    <w:rsid w:val="008459AC"/>
    <w:rsid w:val="00847ACC"/>
    <w:rsid w:val="00847B33"/>
    <w:rsid w:val="00851888"/>
    <w:rsid w:val="00852782"/>
    <w:rsid w:val="008548E4"/>
    <w:rsid w:val="00855DE6"/>
    <w:rsid w:val="00861D8F"/>
    <w:rsid w:val="00862F38"/>
    <w:rsid w:val="0086382C"/>
    <w:rsid w:val="00863CDB"/>
    <w:rsid w:val="00864D1D"/>
    <w:rsid w:val="00866603"/>
    <w:rsid w:val="00875427"/>
    <w:rsid w:val="00875627"/>
    <w:rsid w:val="008764F0"/>
    <w:rsid w:val="00880342"/>
    <w:rsid w:val="008805C5"/>
    <w:rsid w:val="00883903"/>
    <w:rsid w:val="00883C54"/>
    <w:rsid w:val="0088485B"/>
    <w:rsid w:val="00885496"/>
    <w:rsid w:val="008869F5"/>
    <w:rsid w:val="00886F97"/>
    <w:rsid w:val="008876E4"/>
    <w:rsid w:val="00887BBD"/>
    <w:rsid w:val="00887DC8"/>
    <w:rsid w:val="008904A1"/>
    <w:rsid w:val="00890F43"/>
    <w:rsid w:val="00891D7B"/>
    <w:rsid w:val="00895114"/>
    <w:rsid w:val="00895C04"/>
    <w:rsid w:val="00896C7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D2335"/>
    <w:rsid w:val="008D2A98"/>
    <w:rsid w:val="008D40C5"/>
    <w:rsid w:val="008D4B3E"/>
    <w:rsid w:val="008E2557"/>
    <w:rsid w:val="008E479C"/>
    <w:rsid w:val="008E48CF"/>
    <w:rsid w:val="008E5503"/>
    <w:rsid w:val="008E5991"/>
    <w:rsid w:val="008E6C32"/>
    <w:rsid w:val="008E72B1"/>
    <w:rsid w:val="008F0742"/>
    <w:rsid w:val="008F2F1A"/>
    <w:rsid w:val="008F613F"/>
    <w:rsid w:val="009000AE"/>
    <w:rsid w:val="009030F3"/>
    <w:rsid w:val="0090646C"/>
    <w:rsid w:val="00906677"/>
    <w:rsid w:val="00910466"/>
    <w:rsid w:val="00914227"/>
    <w:rsid w:val="00915B86"/>
    <w:rsid w:val="00917111"/>
    <w:rsid w:val="00917817"/>
    <w:rsid w:val="00920ABD"/>
    <w:rsid w:val="00924729"/>
    <w:rsid w:val="00924AB6"/>
    <w:rsid w:val="00926EB1"/>
    <w:rsid w:val="0092728C"/>
    <w:rsid w:val="00930DFB"/>
    <w:rsid w:val="009312E3"/>
    <w:rsid w:val="00931FEA"/>
    <w:rsid w:val="0093583D"/>
    <w:rsid w:val="009362FD"/>
    <w:rsid w:val="00937B56"/>
    <w:rsid w:val="0094501B"/>
    <w:rsid w:val="00947098"/>
    <w:rsid w:val="009475A1"/>
    <w:rsid w:val="00947BAA"/>
    <w:rsid w:val="0095369E"/>
    <w:rsid w:val="009558B5"/>
    <w:rsid w:val="009563AD"/>
    <w:rsid w:val="009563C1"/>
    <w:rsid w:val="0096019F"/>
    <w:rsid w:val="00960920"/>
    <w:rsid w:val="009612D8"/>
    <w:rsid w:val="009637DD"/>
    <w:rsid w:val="00964790"/>
    <w:rsid w:val="00966EEB"/>
    <w:rsid w:val="00967463"/>
    <w:rsid w:val="0097204A"/>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7D1"/>
    <w:rsid w:val="0099274E"/>
    <w:rsid w:val="00992AB5"/>
    <w:rsid w:val="0099354D"/>
    <w:rsid w:val="00996201"/>
    <w:rsid w:val="00996296"/>
    <w:rsid w:val="009975FA"/>
    <w:rsid w:val="009A040F"/>
    <w:rsid w:val="009A3532"/>
    <w:rsid w:val="009A3C67"/>
    <w:rsid w:val="009A50E5"/>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CA7"/>
    <w:rsid w:val="009D0AD4"/>
    <w:rsid w:val="009D735F"/>
    <w:rsid w:val="009E21D6"/>
    <w:rsid w:val="009E292E"/>
    <w:rsid w:val="009E38E4"/>
    <w:rsid w:val="009E4629"/>
    <w:rsid w:val="009E5FE8"/>
    <w:rsid w:val="009E7D2D"/>
    <w:rsid w:val="009F2537"/>
    <w:rsid w:val="009F35D6"/>
    <w:rsid w:val="009F3FA2"/>
    <w:rsid w:val="009F6439"/>
    <w:rsid w:val="009F7D2D"/>
    <w:rsid w:val="00A017AB"/>
    <w:rsid w:val="00A02A22"/>
    <w:rsid w:val="00A04100"/>
    <w:rsid w:val="00A04232"/>
    <w:rsid w:val="00A0457F"/>
    <w:rsid w:val="00A049FE"/>
    <w:rsid w:val="00A10C95"/>
    <w:rsid w:val="00A10CF3"/>
    <w:rsid w:val="00A1113B"/>
    <w:rsid w:val="00A11C3D"/>
    <w:rsid w:val="00A12049"/>
    <w:rsid w:val="00A12108"/>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D77"/>
    <w:rsid w:val="00A46016"/>
    <w:rsid w:val="00A46855"/>
    <w:rsid w:val="00A46A69"/>
    <w:rsid w:val="00A46BEC"/>
    <w:rsid w:val="00A46D0A"/>
    <w:rsid w:val="00A46EC0"/>
    <w:rsid w:val="00A47A24"/>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41D4"/>
    <w:rsid w:val="00A76482"/>
    <w:rsid w:val="00A81677"/>
    <w:rsid w:val="00A8319F"/>
    <w:rsid w:val="00A85EC9"/>
    <w:rsid w:val="00A86F09"/>
    <w:rsid w:val="00A9251B"/>
    <w:rsid w:val="00A92FE8"/>
    <w:rsid w:val="00A93427"/>
    <w:rsid w:val="00A9470B"/>
    <w:rsid w:val="00A94E9F"/>
    <w:rsid w:val="00A954FE"/>
    <w:rsid w:val="00A95835"/>
    <w:rsid w:val="00A967E8"/>
    <w:rsid w:val="00AA18C1"/>
    <w:rsid w:val="00AA1D8E"/>
    <w:rsid w:val="00AA4B2E"/>
    <w:rsid w:val="00AA6B9B"/>
    <w:rsid w:val="00AB0CD6"/>
    <w:rsid w:val="00AB0E91"/>
    <w:rsid w:val="00AB158A"/>
    <w:rsid w:val="00AB566A"/>
    <w:rsid w:val="00AB5887"/>
    <w:rsid w:val="00AB61C6"/>
    <w:rsid w:val="00AB674C"/>
    <w:rsid w:val="00AC07A4"/>
    <w:rsid w:val="00AC3584"/>
    <w:rsid w:val="00AC5FEE"/>
    <w:rsid w:val="00AC7079"/>
    <w:rsid w:val="00AD00DF"/>
    <w:rsid w:val="00AD0FB4"/>
    <w:rsid w:val="00AD3E61"/>
    <w:rsid w:val="00AD7FA0"/>
    <w:rsid w:val="00AE105E"/>
    <w:rsid w:val="00AE1846"/>
    <w:rsid w:val="00AE2986"/>
    <w:rsid w:val="00AE429D"/>
    <w:rsid w:val="00AE54A0"/>
    <w:rsid w:val="00AE7365"/>
    <w:rsid w:val="00AF1758"/>
    <w:rsid w:val="00AF2A33"/>
    <w:rsid w:val="00AF30C4"/>
    <w:rsid w:val="00AF457F"/>
    <w:rsid w:val="00AF48F6"/>
    <w:rsid w:val="00AF53A6"/>
    <w:rsid w:val="00AF5673"/>
    <w:rsid w:val="00AF696D"/>
    <w:rsid w:val="00AF6C49"/>
    <w:rsid w:val="00B0070B"/>
    <w:rsid w:val="00B01D9F"/>
    <w:rsid w:val="00B03B4E"/>
    <w:rsid w:val="00B04303"/>
    <w:rsid w:val="00B05729"/>
    <w:rsid w:val="00B0784A"/>
    <w:rsid w:val="00B104CB"/>
    <w:rsid w:val="00B11DB6"/>
    <w:rsid w:val="00B12406"/>
    <w:rsid w:val="00B15251"/>
    <w:rsid w:val="00B1558A"/>
    <w:rsid w:val="00B16458"/>
    <w:rsid w:val="00B16E36"/>
    <w:rsid w:val="00B213AD"/>
    <w:rsid w:val="00B21B86"/>
    <w:rsid w:val="00B22221"/>
    <w:rsid w:val="00B23D8C"/>
    <w:rsid w:val="00B23DC2"/>
    <w:rsid w:val="00B248C4"/>
    <w:rsid w:val="00B262A8"/>
    <w:rsid w:val="00B26B6D"/>
    <w:rsid w:val="00B26F64"/>
    <w:rsid w:val="00B26FAF"/>
    <w:rsid w:val="00B3171C"/>
    <w:rsid w:val="00B371AD"/>
    <w:rsid w:val="00B3758D"/>
    <w:rsid w:val="00B422A5"/>
    <w:rsid w:val="00B4256C"/>
    <w:rsid w:val="00B430D4"/>
    <w:rsid w:val="00B43698"/>
    <w:rsid w:val="00B43E93"/>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2117"/>
    <w:rsid w:val="00B72EA8"/>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B035D"/>
    <w:rsid w:val="00BB0BA5"/>
    <w:rsid w:val="00BB0EC4"/>
    <w:rsid w:val="00BB18CC"/>
    <w:rsid w:val="00BB21BA"/>
    <w:rsid w:val="00BB70E5"/>
    <w:rsid w:val="00BC092B"/>
    <w:rsid w:val="00BC19B5"/>
    <w:rsid w:val="00BC1E54"/>
    <w:rsid w:val="00BC2CE2"/>
    <w:rsid w:val="00BC3028"/>
    <w:rsid w:val="00BC571B"/>
    <w:rsid w:val="00BC6BBD"/>
    <w:rsid w:val="00BD2F72"/>
    <w:rsid w:val="00BD5A9C"/>
    <w:rsid w:val="00BD665D"/>
    <w:rsid w:val="00BD7271"/>
    <w:rsid w:val="00BE287C"/>
    <w:rsid w:val="00BE4870"/>
    <w:rsid w:val="00BE6322"/>
    <w:rsid w:val="00BE7D39"/>
    <w:rsid w:val="00BE7D6E"/>
    <w:rsid w:val="00BF1146"/>
    <w:rsid w:val="00BF1D76"/>
    <w:rsid w:val="00BF22D2"/>
    <w:rsid w:val="00BF24A9"/>
    <w:rsid w:val="00BF642A"/>
    <w:rsid w:val="00BF6A1D"/>
    <w:rsid w:val="00BF7419"/>
    <w:rsid w:val="00BF7B5C"/>
    <w:rsid w:val="00C0007C"/>
    <w:rsid w:val="00C00206"/>
    <w:rsid w:val="00C00750"/>
    <w:rsid w:val="00C01400"/>
    <w:rsid w:val="00C03C18"/>
    <w:rsid w:val="00C056D1"/>
    <w:rsid w:val="00C13158"/>
    <w:rsid w:val="00C13D07"/>
    <w:rsid w:val="00C16130"/>
    <w:rsid w:val="00C1617E"/>
    <w:rsid w:val="00C16D1C"/>
    <w:rsid w:val="00C21A92"/>
    <w:rsid w:val="00C21E3D"/>
    <w:rsid w:val="00C2249B"/>
    <w:rsid w:val="00C245F1"/>
    <w:rsid w:val="00C25055"/>
    <w:rsid w:val="00C25113"/>
    <w:rsid w:val="00C2674B"/>
    <w:rsid w:val="00C27272"/>
    <w:rsid w:val="00C3001D"/>
    <w:rsid w:val="00C31CE8"/>
    <w:rsid w:val="00C32080"/>
    <w:rsid w:val="00C326B8"/>
    <w:rsid w:val="00C33A61"/>
    <w:rsid w:val="00C360BB"/>
    <w:rsid w:val="00C43FD0"/>
    <w:rsid w:val="00C44B3F"/>
    <w:rsid w:val="00C45089"/>
    <w:rsid w:val="00C46199"/>
    <w:rsid w:val="00C464FB"/>
    <w:rsid w:val="00C46565"/>
    <w:rsid w:val="00C46F06"/>
    <w:rsid w:val="00C50F60"/>
    <w:rsid w:val="00C519FA"/>
    <w:rsid w:val="00C51F25"/>
    <w:rsid w:val="00C52ED0"/>
    <w:rsid w:val="00C54661"/>
    <w:rsid w:val="00C550ED"/>
    <w:rsid w:val="00C605D5"/>
    <w:rsid w:val="00C61BC4"/>
    <w:rsid w:val="00C647B9"/>
    <w:rsid w:val="00C66C8F"/>
    <w:rsid w:val="00C70298"/>
    <w:rsid w:val="00C72228"/>
    <w:rsid w:val="00C73C80"/>
    <w:rsid w:val="00C73F20"/>
    <w:rsid w:val="00C7410B"/>
    <w:rsid w:val="00C76AA8"/>
    <w:rsid w:val="00C77BC6"/>
    <w:rsid w:val="00C819BC"/>
    <w:rsid w:val="00C82142"/>
    <w:rsid w:val="00C823B9"/>
    <w:rsid w:val="00C83373"/>
    <w:rsid w:val="00C83B06"/>
    <w:rsid w:val="00C8464E"/>
    <w:rsid w:val="00C84A08"/>
    <w:rsid w:val="00C919B7"/>
    <w:rsid w:val="00C93797"/>
    <w:rsid w:val="00C944C2"/>
    <w:rsid w:val="00C94865"/>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C1E8F"/>
    <w:rsid w:val="00CC1F5B"/>
    <w:rsid w:val="00CC24FD"/>
    <w:rsid w:val="00CC2DE5"/>
    <w:rsid w:val="00CD2D43"/>
    <w:rsid w:val="00CD4379"/>
    <w:rsid w:val="00CD6500"/>
    <w:rsid w:val="00CE0652"/>
    <w:rsid w:val="00CE132A"/>
    <w:rsid w:val="00CE14F4"/>
    <w:rsid w:val="00CE3034"/>
    <w:rsid w:val="00CE3E02"/>
    <w:rsid w:val="00CE6828"/>
    <w:rsid w:val="00CF1455"/>
    <w:rsid w:val="00CF4820"/>
    <w:rsid w:val="00CF49C1"/>
    <w:rsid w:val="00CF58F6"/>
    <w:rsid w:val="00CF6728"/>
    <w:rsid w:val="00CF6D92"/>
    <w:rsid w:val="00CF71CA"/>
    <w:rsid w:val="00CF72EE"/>
    <w:rsid w:val="00CF74B5"/>
    <w:rsid w:val="00CF7E05"/>
    <w:rsid w:val="00D008EA"/>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691D"/>
    <w:rsid w:val="00D2754B"/>
    <w:rsid w:val="00D27C34"/>
    <w:rsid w:val="00D31B74"/>
    <w:rsid w:val="00D32247"/>
    <w:rsid w:val="00D33D4A"/>
    <w:rsid w:val="00D34F58"/>
    <w:rsid w:val="00D36F73"/>
    <w:rsid w:val="00D3771A"/>
    <w:rsid w:val="00D43380"/>
    <w:rsid w:val="00D46052"/>
    <w:rsid w:val="00D46B72"/>
    <w:rsid w:val="00D46CF5"/>
    <w:rsid w:val="00D50845"/>
    <w:rsid w:val="00D510A1"/>
    <w:rsid w:val="00D53306"/>
    <w:rsid w:val="00D535BA"/>
    <w:rsid w:val="00D54065"/>
    <w:rsid w:val="00D55C90"/>
    <w:rsid w:val="00D55DAF"/>
    <w:rsid w:val="00D570C4"/>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7187"/>
    <w:rsid w:val="00DA0CDD"/>
    <w:rsid w:val="00DA239A"/>
    <w:rsid w:val="00DA3787"/>
    <w:rsid w:val="00DA3EC7"/>
    <w:rsid w:val="00DA57F3"/>
    <w:rsid w:val="00DA68A2"/>
    <w:rsid w:val="00DB0A3D"/>
    <w:rsid w:val="00DB169B"/>
    <w:rsid w:val="00DB3522"/>
    <w:rsid w:val="00DB4491"/>
    <w:rsid w:val="00DB45A2"/>
    <w:rsid w:val="00DB5162"/>
    <w:rsid w:val="00DB5449"/>
    <w:rsid w:val="00DC24F5"/>
    <w:rsid w:val="00DC437B"/>
    <w:rsid w:val="00DC45DF"/>
    <w:rsid w:val="00DC7F1D"/>
    <w:rsid w:val="00DD0DAA"/>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13529"/>
    <w:rsid w:val="00E1358C"/>
    <w:rsid w:val="00E151A4"/>
    <w:rsid w:val="00E20E43"/>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51F2"/>
    <w:rsid w:val="00E5624E"/>
    <w:rsid w:val="00E56B58"/>
    <w:rsid w:val="00E61FEF"/>
    <w:rsid w:val="00E6304C"/>
    <w:rsid w:val="00E63F77"/>
    <w:rsid w:val="00E7013C"/>
    <w:rsid w:val="00E743E0"/>
    <w:rsid w:val="00E8036F"/>
    <w:rsid w:val="00E814C6"/>
    <w:rsid w:val="00E83BCC"/>
    <w:rsid w:val="00E842FE"/>
    <w:rsid w:val="00E849F3"/>
    <w:rsid w:val="00E856A0"/>
    <w:rsid w:val="00E85C16"/>
    <w:rsid w:val="00E87E32"/>
    <w:rsid w:val="00E9160A"/>
    <w:rsid w:val="00E93123"/>
    <w:rsid w:val="00E954EF"/>
    <w:rsid w:val="00E9554B"/>
    <w:rsid w:val="00E97FC6"/>
    <w:rsid w:val="00EA1009"/>
    <w:rsid w:val="00EA23EE"/>
    <w:rsid w:val="00EA3FD9"/>
    <w:rsid w:val="00EA6812"/>
    <w:rsid w:val="00EA721F"/>
    <w:rsid w:val="00EB003F"/>
    <w:rsid w:val="00EB0AED"/>
    <w:rsid w:val="00EB2A0E"/>
    <w:rsid w:val="00EB2F50"/>
    <w:rsid w:val="00EB35ED"/>
    <w:rsid w:val="00EC2CDA"/>
    <w:rsid w:val="00EC3B22"/>
    <w:rsid w:val="00EC42C7"/>
    <w:rsid w:val="00EC6493"/>
    <w:rsid w:val="00EC6E13"/>
    <w:rsid w:val="00EC76D4"/>
    <w:rsid w:val="00ED2419"/>
    <w:rsid w:val="00ED292C"/>
    <w:rsid w:val="00ED3432"/>
    <w:rsid w:val="00ED4171"/>
    <w:rsid w:val="00ED5CAD"/>
    <w:rsid w:val="00ED694C"/>
    <w:rsid w:val="00ED71A9"/>
    <w:rsid w:val="00EE06E0"/>
    <w:rsid w:val="00EE3644"/>
    <w:rsid w:val="00EE4E3A"/>
    <w:rsid w:val="00EE6A14"/>
    <w:rsid w:val="00EE7EFF"/>
    <w:rsid w:val="00EF0531"/>
    <w:rsid w:val="00EF34C0"/>
    <w:rsid w:val="00EF3A18"/>
    <w:rsid w:val="00EF73D9"/>
    <w:rsid w:val="00F031AF"/>
    <w:rsid w:val="00F036BA"/>
    <w:rsid w:val="00F04FE0"/>
    <w:rsid w:val="00F06558"/>
    <w:rsid w:val="00F06B38"/>
    <w:rsid w:val="00F06DD2"/>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695"/>
    <w:rsid w:val="00F323A8"/>
    <w:rsid w:val="00F32739"/>
    <w:rsid w:val="00F3295B"/>
    <w:rsid w:val="00F32AB2"/>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D69"/>
    <w:rsid w:val="00F75035"/>
    <w:rsid w:val="00F76341"/>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3897"/>
    <w:rsid w:val="00FA411E"/>
    <w:rsid w:val="00FA6D06"/>
    <w:rsid w:val="00FA7C17"/>
    <w:rsid w:val="00FB136B"/>
    <w:rsid w:val="00FB178E"/>
    <w:rsid w:val="00FB21CC"/>
    <w:rsid w:val="00FB3618"/>
    <w:rsid w:val="00FB79EB"/>
    <w:rsid w:val="00FC0C82"/>
    <w:rsid w:val="00FC1BE3"/>
    <w:rsid w:val="00FC286E"/>
    <w:rsid w:val="00FC3084"/>
    <w:rsid w:val="00FC4DAE"/>
    <w:rsid w:val="00FC5FFC"/>
    <w:rsid w:val="00FC77C5"/>
    <w:rsid w:val="00FC7DD3"/>
    <w:rsid w:val="00FD1A0B"/>
    <w:rsid w:val="00FD213E"/>
    <w:rsid w:val="00FD262B"/>
    <w:rsid w:val="00FD2B41"/>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70725"/>
  <w15:docId w15:val="{AD504FD4-F634-9A47-B314-7D991458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3A29-E4BF-4661-ACB2-9226F99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Template>
  <TotalTime>0</TotalTime>
  <Pages>1</Pages>
  <Words>621</Words>
  <Characters>3918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4530</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Meile, Stephanie</cp:lastModifiedBy>
  <cp:revision>10</cp:revision>
  <cp:lastPrinted>2019-09-10T09:54:00Z</cp:lastPrinted>
  <dcterms:created xsi:type="dcterms:W3CDTF">2019-08-20T08:53:00Z</dcterms:created>
  <dcterms:modified xsi:type="dcterms:W3CDTF">2019-09-10T09:54:00Z</dcterms:modified>
</cp:coreProperties>
</file>