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1E83" w14:textId="7AB0DBEE" w:rsidR="005700C9" w:rsidRPr="00780E28" w:rsidRDefault="005700C9" w:rsidP="00284F74">
      <w:pPr>
        <w:pStyle w:val="berschrift1"/>
      </w:pPr>
    </w:p>
    <w:p w14:paraId="7F382FE6" w14:textId="77777777" w:rsidR="00803AFF" w:rsidRPr="0079734C" w:rsidRDefault="00803AFF" w:rsidP="00B43E93">
      <w:pPr>
        <w:pStyle w:val="Default"/>
        <w:framePr w:w="7774" w:h="1134" w:hRule="exact" w:hSpace="142" w:wrap="around" w:vAnchor="page" w:hAnchor="page" w:x="908" w:y="3783" w:anchorLock="1"/>
        <w:rPr>
          <w:rFonts w:ascii="DIN-Black" w:hAnsi="DIN-Black"/>
          <w:color w:val="808080"/>
          <w:sz w:val="22"/>
        </w:rPr>
      </w:pPr>
      <w:r w:rsidRPr="0079734C">
        <w:rPr>
          <w:rFonts w:ascii="DIN-Black" w:hAnsi="DIN-Black"/>
          <w:sz w:val="31"/>
        </w:rPr>
        <w:t>PRESSEINFORMATION</w:t>
      </w:r>
    </w:p>
    <w:p w14:paraId="2992801E" w14:textId="1AA9377D" w:rsidR="005700C9" w:rsidRPr="006D51B8" w:rsidRDefault="00D136A3" w:rsidP="00B43E93">
      <w:pPr>
        <w:framePr w:w="7774" w:h="1134" w:hRule="exact" w:hSpace="142" w:wrap="around" w:vAnchor="page" w:hAnchor="page" w:x="908" w:y="3783" w:anchorLock="1"/>
        <w:spacing w:before="120" w:line="220" w:lineRule="exact"/>
        <w:rPr>
          <w:rFonts w:ascii="DIN-Black" w:hAnsi="DIN-Black"/>
          <w:color w:val="808080"/>
          <w:lang w:val="de-DE"/>
        </w:rPr>
      </w:pPr>
      <w:r w:rsidRPr="006D51B8">
        <w:rPr>
          <w:rFonts w:ascii="DIN-Black" w:hAnsi="DIN-Black"/>
          <w:color w:val="808080"/>
          <w:lang w:val="de-DE"/>
        </w:rPr>
        <w:t xml:space="preserve">Nr. </w:t>
      </w:r>
      <w:r w:rsidR="00F1682F" w:rsidRPr="006D51B8">
        <w:rPr>
          <w:rFonts w:ascii="DIN-Black" w:hAnsi="DIN-Black"/>
          <w:color w:val="808080"/>
          <w:lang w:val="de-DE"/>
        </w:rPr>
        <w:t>0</w:t>
      </w:r>
      <w:r w:rsidR="001926C0">
        <w:rPr>
          <w:rFonts w:ascii="DIN-Black" w:hAnsi="DIN-Black"/>
          <w:color w:val="808080"/>
          <w:lang w:val="de-DE"/>
        </w:rPr>
        <w:t>0</w:t>
      </w:r>
      <w:r w:rsidR="001D5831">
        <w:rPr>
          <w:rFonts w:ascii="DIN-Black" w:hAnsi="DIN-Black"/>
          <w:color w:val="808080"/>
          <w:lang w:val="de-DE"/>
        </w:rPr>
        <w:t>7</w:t>
      </w:r>
      <w:r w:rsidR="00C46565" w:rsidRPr="006D51B8">
        <w:rPr>
          <w:rFonts w:ascii="DIN-Black" w:hAnsi="DIN-Black"/>
          <w:color w:val="808080"/>
          <w:lang w:val="de-DE"/>
        </w:rPr>
        <w:t>/FY</w:t>
      </w:r>
      <w:r w:rsidR="00C46F06" w:rsidRPr="006D51B8">
        <w:rPr>
          <w:rFonts w:ascii="DIN-Black" w:hAnsi="DIN-Black"/>
          <w:color w:val="808080"/>
          <w:lang w:val="de-DE"/>
        </w:rPr>
        <w:t xml:space="preserve"> </w:t>
      </w:r>
      <w:r w:rsidR="00C46565" w:rsidRPr="006D51B8">
        <w:rPr>
          <w:rFonts w:ascii="DIN-Black" w:hAnsi="DIN-Black"/>
          <w:color w:val="808080"/>
          <w:lang w:val="de-DE"/>
        </w:rPr>
        <w:t>20</w:t>
      </w:r>
      <w:r w:rsidR="00B44E58" w:rsidRPr="006D51B8">
        <w:rPr>
          <w:rFonts w:ascii="DIN-Black" w:hAnsi="DIN-Black"/>
          <w:color w:val="808080"/>
          <w:lang w:val="de-DE"/>
        </w:rPr>
        <w:t>2</w:t>
      </w:r>
      <w:r w:rsidR="001926C0">
        <w:rPr>
          <w:rFonts w:ascii="DIN-Black" w:hAnsi="DIN-Black"/>
          <w:color w:val="808080"/>
          <w:lang w:val="de-DE"/>
        </w:rPr>
        <w:t>2</w:t>
      </w:r>
      <w:r w:rsidR="006C1C4A" w:rsidRPr="006D51B8">
        <w:rPr>
          <w:rFonts w:ascii="DIN-Black" w:hAnsi="DIN-Black"/>
          <w:color w:val="808080"/>
          <w:lang w:val="de-DE"/>
        </w:rPr>
        <w:t xml:space="preserve">, </w:t>
      </w:r>
      <w:r w:rsidR="001926C0">
        <w:rPr>
          <w:rFonts w:ascii="DIN-Black" w:hAnsi="DIN-Black"/>
          <w:color w:val="808080"/>
          <w:lang w:val="de-DE"/>
        </w:rPr>
        <w:t>Mai</w:t>
      </w:r>
      <w:r w:rsidR="00A479EF" w:rsidRPr="006D51B8">
        <w:rPr>
          <w:rFonts w:ascii="DIN-Black" w:hAnsi="DIN-Black"/>
          <w:color w:val="808080"/>
          <w:lang w:val="de-DE"/>
        </w:rPr>
        <w:t xml:space="preserve"> 2022</w:t>
      </w:r>
    </w:p>
    <w:p w14:paraId="7449D896" w14:textId="5B6CB92B" w:rsidR="005700C9" w:rsidRPr="006D51B8"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61A55694" w14:textId="376F607F" w:rsidR="00464B48" w:rsidRDefault="001D5831" w:rsidP="00464B48">
      <w:pPr>
        <w:pStyle w:val="berschrift1"/>
        <w:framePr w:w="7598" w:h="295" w:hSpace="142" w:wrap="around" w:vAnchor="page" w:hAnchor="page" w:x="908" w:y="4991" w:anchorLock="1"/>
        <w:rPr>
          <w:rFonts w:ascii="DIN-Medium" w:hAnsi="DIN-Medium"/>
          <w:b w:val="0"/>
          <w:color w:val="000000"/>
          <w:sz w:val="31"/>
        </w:rPr>
      </w:pPr>
      <w:r w:rsidRPr="001D5831">
        <w:rPr>
          <w:rFonts w:ascii="DIN-Medium" w:hAnsi="DIN-Medium"/>
          <w:b w:val="0"/>
          <w:color w:val="000000"/>
          <w:sz w:val="31"/>
          <w:lang w:val="fr-FR"/>
        </w:rPr>
        <w:t xml:space="preserve">Panasonic </w:t>
      </w:r>
      <w:proofErr w:type="spellStart"/>
      <w:r w:rsidRPr="001D5831">
        <w:rPr>
          <w:rFonts w:ascii="DIN-Medium" w:hAnsi="DIN-Medium"/>
          <w:b w:val="0"/>
          <w:color w:val="000000"/>
          <w:sz w:val="31"/>
          <w:lang w:val="fr-FR"/>
        </w:rPr>
        <w:t>gibt</w:t>
      </w:r>
      <w:proofErr w:type="spellEnd"/>
      <w:r w:rsidRPr="001D5831">
        <w:rPr>
          <w:rFonts w:ascii="DIN-Medium" w:hAnsi="DIN-Medium"/>
          <w:b w:val="0"/>
          <w:color w:val="000000"/>
          <w:sz w:val="31"/>
          <w:lang w:val="fr-FR"/>
        </w:rPr>
        <w:t xml:space="preserve"> TV Line Up </w:t>
      </w:r>
      <w:proofErr w:type="spellStart"/>
      <w:r w:rsidRPr="001D5831">
        <w:rPr>
          <w:rFonts w:ascii="DIN-Medium" w:hAnsi="DIN-Medium"/>
          <w:b w:val="0"/>
          <w:color w:val="000000"/>
          <w:sz w:val="31"/>
          <w:lang w:val="fr-FR"/>
        </w:rPr>
        <w:t>für</w:t>
      </w:r>
      <w:proofErr w:type="spellEnd"/>
      <w:r w:rsidRPr="001D5831">
        <w:rPr>
          <w:rFonts w:ascii="DIN-Medium" w:hAnsi="DIN-Medium"/>
          <w:b w:val="0"/>
          <w:color w:val="000000"/>
          <w:sz w:val="31"/>
          <w:lang w:val="fr-FR"/>
        </w:rPr>
        <w:t xml:space="preserve"> 2022 </w:t>
      </w:r>
      <w:proofErr w:type="spellStart"/>
      <w:proofErr w:type="gramStart"/>
      <w:r w:rsidRPr="001D5831">
        <w:rPr>
          <w:rFonts w:ascii="DIN-Medium" w:hAnsi="DIN-Medium"/>
          <w:b w:val="0"/>
          <w:color w:val="000000"/>
          <w:sz w:val="31"/>
          <w:lang w:val="fr-FR"/>
        </w:rPr>
        <w:t>bekannt</w:t>
      </w:r>
      <w:proofErr w:type="spellEnd"/>
      <w:r w:rsidR="00464B48" w:rsidRPr="003B4EF5">
        <w:rPr>
          <w:rFonts w:ascii="DIN-Medium" w:hAnsi="DIN-Medium"/>
          <w:b w:val="0"/>
          <w:color w:val="000000"/>
          <w:sz w:val="31"/>
        </w:rPr>
        <w:t>:</w:t>
      </w:r>
      <w:proofErr w:type="gramEnd"/>
      <w:r w:rsidR="00464B48" w:rsidRPr="003B4EF5">
        <w:rPr>
          <w:rFonts w:ascii="DIN-Medium" w:hAnsi="DIN-Medium"/>
          <w:b w:val="0"/>
          <w:color w:val="000000"/>
          <w:sz w:val="31"/>
        </w:rPr>
        <w:t xml:space="preserve"> </w:t>
      </w:r>
    </w:p>
    <w:p w14:paraId="2C8178EC" w14:textId="77777777" w:rsidR="001D5831" w:rsidRPr="001D5831" w:rsidRDefault="001D5831" w:rsidP="001D5831">
      <w:pPr>
        <w:framePr w:w="7598" w:h="295" w:hSpace="142" w:wrap="around" w:vAnchor="page" w:hAnchor="page" w:x="908" w:y="4991" w:anchorLock="1"/>
        <w:autoSpaceDE w:val="0"/>
        <w:autoSpaceDN w:val="0"/>
        <w:adjustRightInd w:val="0"/>
        <w:rPr>
          <w:rFonts w:ascii="DIN-Medium" w:hAnsi="DIN-Medium" w:cs="Arial"/>
          <w:bCs/>
          <w:color w:val="000000"/>
          <w:sz w:val="31"/>
          <w:szCs w:val="24"/>
          <w:lang w:val="de-DE" w:eastAsia="de-DE"/>
        </w:rPr>
      </w:pPr>
      <w:r w:rsidRPr="001D5831">
        <w:rPr>
          <w:rFonts w:ascii="DIN-Medium" w:hAnsi="DIN-Medium" w:cs="Arial"/>
          <w:bCs/>
          <w:color w:val="000000"/>
          <w:sz w:val="31"/>
          <w:szCs w:val="24"/>
          <w:lang w:val="de-DE" w:eastAsia="de-DE"/>
        </w:rPr>
        <w:t xml:space="preserve">Die neuen OLED </w:t>
      </w:r>
      <w:proofErr w:type="spellStart"/>
      <w:r w:rsidRPr="001D5831">
        <w:rPr>
          <w:rFonts w:ascii="DIN-Medium" w:hAnsi="DIN-Medium" w:cs="Arial"/>
          <w:bCs/>
          <w:color w:val="000000"/>
          <w:sz w:val="31"/>
          <w:szCs w:val="24"/>
          <w:lang w:val="de-DE" w:eastAsia="de-DE"/>
        </w:rPr>
        <w:t>and</w:t>
      </w:r>
      <w:proofErr w:type="spellEnd"/>
      <w:r w:rsidRPr="001D5831">
        <w:rPr>
          <w:rFonts w:ascii="DIN-Medium" w:hAnsi="DIN-Medium" w:cs="Arial"/>
          <w:bCs/>
          <w:color w:val="000000"/>
          <w:sz w:val="31"/>
          <w:szCs w:val="24"/>
          <w:lang w:val="de-DE" w:eastAsia="de-DE"/>
        </w:rPr>
        <w:t xml:space="preserve"> Core </w:t>
      </w:r>
      <w:proofErr w:type="gramStart"/>
      <w:r w:rsidRPr="001D5831">
        <w:rPr>
          <w:rFonts w:ascii="DIN-Medium" w:hAnsi="DIN-Medium" w:cs="Arial"/>
          <w:bCs/>
          <w:color w:val="000000"/>
          <w:sz w:val="31"/>
          <w:szCs w:val="24"/>
          <w:lang w:val="de-DE" w:eastAsia="de-DE"/>
        </w:rPr>
        <w:t>LED Serien</w:t>
      </w:r>
      <w:proofErr w:type="gramEnd"/>
      <w:r w:rsidRPr="001D5831">
        <w:rPr>
          <w:rFonts w:ascii="DIN-Medium" w:hAnsi="DIN-Medium" w:cs="Arial"/>
          <w:bCs/>
          <w:color w:val="000000"/>
          <w:sz w:val="31"/>
          <w:szCs w:val="24"/>
          <w:lang w:val="de-DE" w:eastAsia="de-DE"/>
        </w:rPr>
        <w:t xml:space="preserve"> im Überblick</w:t>
      </w:r>
    </w:p>
    <w:p w14:paraId="46207EE3" w14:textId="77777777" w:rsidR="005034F5" w:rsidRPr="004F00AB" w:rsidRDefault="005034F5"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24B2B0B9" w14:textId="77777777" w:rsidR="001D5831" w:rsidRPr="001D5831" w:rsidRDefault="001D5831" w:rsidP="001D5831">
      <w:pPr>
        <w:framePr w:w="2438" w:h="11086" w:hSpace="142" w:wrap="around" w:vAnchor="page" w:hAnchor="page" w:x="9073" w:y="5041" w:anchorLock="1"/>
        <w:tabs>
          <w:tab w:val="left" w:pos="125"/>
        </w:tabs>
        <w:spacing w:line="200" w:lineRule="exact"/>
        <w:rPr>
          <w:rFonts w:ascii="DIN-Black" w:hAnsi="DIN-Black"/>
          <w:b/>
          <w:color w:val="808080" w:themeColor="background1" w:themeShade="80"/>
          <w:sz w:val="20"/>
          <w:lang w:val="de-DE"/>
        </w:rPr>
      </w:pPr>
      <w:r w:rsidRPr="001D5831">
        <w:rPr>
          <w:rFonts w:ascii="DIN-Black" w:hAnsi="DIN-Black"/>
          <w:b/>
          <w:color w:val="808080" w:themeColor="background1" w:themeShade="80"/>
          <w:sz w:val="20"/>
          <w:lang w:val="de-DE"/>
        </w:rPr>
        <w:t>Panasonic LZW2004/LZW1004/</w:t>
      </w:r>
    </w:p>
    <w:p w14:paraId="76327868" w14:textId="77777777" w:rsidR="001D5831" w:rsidRPr="001D5831" w:rsidRDefault="001D5831" w:rsidP="001D5831">
      <w:pPr>
        <w:framePr w:w="2438" w:h="11086" w:hSpace="142" w:wrap="around" w:vAnchor="page" w:hAnchor="page" w:x="9073" w:y="5041" w:anchorLock="1"/>
        <w:tabs>
          <w:tab w:val="left" w:pos="125"/>
        </w:tabs>
        <w:spacing w:line="200" w:lineRule="exact"/>
        <w:rPr>
          <w:rFonts w:ascii="DIN-Black" w:hAnsi="DIN-Black"/>
          <w:b/>
          <w:color w:val="808080" w:themeColor="background1" w:themeShade="80"/>
          <w:sz w:val="20"/>
          <w:lang w:val="de-DE"/>
        </w:rPr>
      </w:pPr>
      <w:r w:rsidRPr="001D5831">
        <w:rPr>
          <w:rFonts w:ascii="DIN-Black" w:hAnsi="DIN-Black"/>
          <w:b/>
          <w:color w:val="808080" w:themeColor="background1" w:themeShade="80"/>
          <w:sz w:val="20"/>
          <w:lang w:val="de-DE"/>
        </w:rPr>
        <w:t>LZW984 und LXW944/LXW834 Serie</w:t>
      </w:r>
    </w:p>
    <w:p w14:paraId="37AF3370" w14:textId="77777777" w:rsidR="00C008D8" w:rsidRPr="001D5831" w:rsidRDefault="00C008D8" w:rsidP="00C008D8">
      <w:pPr>
        <w:framePr w:w="2438" w:h="11086" w:hSpace="142" w:wrap="around" w:vAnchor="page" w:hAnchor="page" w:x="9073" w:y="5041" w:anchorLock="1"/>
        <w:rPr>
          <w:rFonts w:ascii="DIN-Medium" w:hAnsi="DIN-Medium"/>
          <w:sz w:val="14"/>
          <w:lang w:val="de-DE"/>
        </w:rPr>
      </w:pPr>
    </w:p>
    <w:p w14:paraId="6BECEDD7" w14:textId="77777777" w:rsidR="001D5831" w:rsidRPr="00DE4764" w:rsidRDefault="001D5831" w:rsidP="001D5831">
      <w:pPr>
        <w:pStyle w:val="PanaTVFeature-Liste"/>
        <w:framePr w:w="2438" w:h="11086" w:wrap="around" w:x="9073" w:y="5041"/>
      </w:pPr>
      <w:r w:rsidRPr="00DE4764">
        <w:rPr>
          <w:rFonts w:eastAsia="DIN-Medium" w:cs="DIN-Medium"/>
          <w:color w:val="000000" w:themeColor="text1"/>
          <w:szCs w:val="14"/>
        </w:rPr>
        <w:t>Ultra HD OLED TVs (LZ</w:t>
      </w:r>
      <w:r>
        <w:rPr>
          <w:rFonts w:eastAsia="DIN-Medium" w:cs="DIN-Medium"/>
          <w:color w:val="000000" w:themeColor="text1"/>
          <w:szCs w:val="14"/>
        </w:rPr>
        <w:t>W</w:t>
      </w:r>
      <w:r w:rsidRPr="00DE4764">
        <w:rPr>
          <w:rFonts w:eastAsia="DIN-Medium" w:cs="DIN-Medium"/>
          <w:color w:val="000000" w:themeColor="text1"/>
          <w:szCs w:val="14"/>
        </w:rPr>
        <w:t>200</w:t>
      </w:r>
      <w:r>
        <w:rPr>
          <w:rFonts w:eastAsia="DIN-Medium" w:cs="DIN-Medium"/>
          <w:color w:val="000000" w:themeColor="text1"/>
          <w:szCs w:val="14"/>
        </w:rPr>
        <w:t>4</w:t>
      </w:r>
      <w:r w:rsidRPr="00DE4764">
        <w:rPr>
          <w:rFonts w:eastAsia="DIN-Medium" w:cs="DIN-Medium"/>
          <w:color w:val="000000" w:themeColor="text1"/>
          <w:szCs w:val="14"/>
        </w:rPr>
        <w:t>/LZ</w:t>
      </w:r>
      <w:r>
        <w:rPr>
          <w:rFonts w:eastAsia="DIN-Medium" w:cs="DIN-Medium"/>
          <w:color w:val="000000" w:themeColor="text1"/>
          <w:szCs w:val="14"/>
        </w:rPr>
        <w:t>W</w:t>
      </w:r>
      <w:r w:rsidRPr="00DE4764">
        <w:rPr>
          <w:rFonts w:eastAsia="DIN-Medium" w:cs="DIN-Medium"/>
          <w:color w:val="000000" w:themeColor="text1"/>
          <w:szCs w:val="14"/>
        </w:rPr>
        <w:t>100</w:t>
      </w:r>
      <w:r>
        <w:rPr>
          <w:rFonts w:eastAsia="DIN-Medium" w:cs="DIN-Medium"/>
          <w:color w:val="000000" w:themeColor="text1"/>
          <w:szCs w:val="14"/>
        </w:rPr>
        <w:t>4</w:t>
      </w:r>
      <w:r w:rsidRPr="00DE4764">
        <w:rPr>
          <w:rFonts w:eastAsia="DIN-Medium" w:cs="DIN-Medium"/>
          <w:color w:val="000000" w:themeColor="text1"/>
          <w:szCs w:val="14"/>
        </w:rPr>
        <w:t xml:space="preserve">) – </w:t>
      </w:r>
      <w:r>
        <w:t>b</w:t>
      </w:r>
      <w:r w:rsidRPr="00DE4764">
        <w:t>eeindruckende Bildqualität mit hohem Kontrast dank Master OLED Pro Panelkonfiguration</w:t>
      </w:r>
    </w:p>
    <w:p w14:paraId="7B6D3A01" w14:textId="77777777" w:rsidR="001D5831" w:rsidRPr="001D5831" w:rsidRDefault="001D5831" w:rsidP="001D5831">
      <w:pPr>
        <w:framePr w:w="2438" w:h="11086" w:hSpace="142" w:wrap="around" w:vAnchor="page" w:hAnchor="page" w:x="9073" w:y="5041" w:anchorLock="1"/>
        <w:rPr>
          <w:rFonts w:ascii="DIN-Medium" w:eastAsia="DIN-Medium" w:hAnsi="DIN-Medium" w:cs="DIN-Medium"/>
          <w:color w:val="000000" w:themeColor="text1"/>
          <w:sz w:val="14"/>
          <w:szCs w:val="14"/>
          <w:lang w:val="de-DE"/>
        </w:rPr>
      </w:pPr>
    </w:p>
    <w:p w14:paraId="28572922" w14:textId="77777777" w:rsidR="001D5831" w:rsidRPr="00DE4764" w:rsidRDefault="001D5831" w:rsidP="001D5831">
      <w:pPr>
        <w:pStyle w:val="PanaTVFeature-Liste"/>
        <w:framePr w:w="2438" w:h="11086" w:wrap="around" w:x="9073" w:y="5041"/>
      </w:pPr>
      <w:r>
        <w:rPr>
          <w:rFonts w:eastAsia="DIN-Medium" w:cs="DIN-Medium"/>
          <w:color w:val="000000" w:themeColor="text1"/>
          <w:szCs w:val="14"/>
          <w:lang w:val="da-DK"/>
        </w:rPr>
        <w:t>4K LED-LCD (LXW944/LXW834)</w:t>
      </w:r>
      <w:r w:rsidRPr="00206DA2">
        <w:rPr>
          <w:rFonts w:eastAsia="DIN-Medium" w:cs="DIN-Medium"/>
          <w:color w:val="000000" w:themeColor="text1"/>
          <w:szCs w:val="14"/>
          <w:lang w:val="da-DK"/>
        </w:rPr>
        <w:t xml:space="preserve"> </w:t>
      </w:r>
      <w:r w:rsidRPr="00DE4764">
        <w:rPr>
          <w:rFonts w:eastAsia="DIN-Medium" w:cs="DIN-Medium"/>
          <w:color w:val="000000" w:themeColor="text1"/>
          <w:szCs w:val="14"/>
        </w:rPr>
        <w:t xml:space="preserve">– </w:t>
      </w:r>
      <w:r>
        <w:t>Packendes</w:t>
      </w:r>
      <w:r w:rsidRPr="00DE4764">
        <w:t xml:space="preserve"> Seherlebnis und atemberaubende Helligkeit dank HCX-Prozessor und HDR Cinema Display Pro (LX</w:t>
      </w:r>
      <w:r>
        <w:t>W</w:t>
      </w:r>
      <w:r w:rsidRPr="00DE4764">
        <w:t>94</w:t>
      </w:r>
      <w:r>
        <w:t>4</w:t>
      </w:r>
      <w:r w:rsidRPr="00DE4764">
        <w:t>)</w:t>
      </w:r>
    </w:p>
    <w:p w14:paraId="32D1BF11" w14:textId="77777777" w:rsidR="001D5831" w:rsidRPr="001D5831" w:rsidRDefault="001D5831" w:rsidP="001D5831">
      <w:pPr>
        <w:framePr w:w="2438" w:h="11086" w:hSpace="142" w:wrap="around" w:vAnchor="page" w:hAnchor="page" w:x="9073" w:y="5041" w:anchorLock="1"/>
        <w:rPr>
          <w:rFonts w:ascii="DIN-Medium" w:eastAsia="DIN-Medium" w:hAnsi="DIN-Medium" w:cs="DIN-Medium"/>
          <w:color w:val="000000" w:themeColor="text1"/>
          <w:sz w:val="14"/>
          <w:szCs w:val="14"/>
          <w:lang w:val="de-DE"/>
        </w:rPr>
      </w:pPr>
    </w:p>
    <w:p w14:paraId="339BAE1E" w14:textId="77777777" w:rsidR="001D5831" w:rsidRPr="00DE4764" w:rsidRDefault="001D5831" w:rsidP="001D5831">
      <w:pPr>
        <w:pStyle w:val="PanaTVFeature-Liste"/>
        <w:framePr w:w="2438" w:h="11086" w:wrap="around" w:x="9073" w:y="5041"/>
      </w:pPr>
      <w:r w:rsidRPr="00DE4764">
        <w:t>Verbessertes Gaming – unterstützt HDMI 2.1, hohe Bildrate und niedrige Latenz für flüssige</w:t>
      </w:r>
      <w:r>
        <w:t xml:space="preserve">s </w:t>
      </w:r>
      <w:r w:rsidRPr="00DE4764">
        <w:t>Spiele</w:t>
      </w:r>
      <w:r>
        <w:t>-Erlebnis</w:t>
      </w:r>
    </w:p>
    <w:p w14:paraId="76737E8D" w14:textId="77777777" w:rsidR="001D5831" w:rsidRPr="001D5831" w:rsidRDefault="001D5831" w:rsidP="001D5831">
      <w:pPr>
        <w:framePr w:w="2438" w:h="11086" w:hSpace="142" w:wrap="around" w:vAnchor="page" w:hAnchor="page" w:x="9073" w:y="5041" w:anchorLock="1"/>
        <w:rPr>
          <w:rFonts w:ascii="DIN-Medium" w:eastAsia="DIN-Medium" w:hAnsi="DIN-Medium" w:cs="DIN-Medium"/>
          <w:color w:val="000000" w:themeColor="text1"/>
          <w:sz w:val="14"/>
          <w:szCs w:val="14"/>
          <w:lang w:val="de-DE"/>
        </w:rPr>
      </w:pPr>
    </w:p>
    <w:p w14:paraId="47CAD644" w14:textId="77777777" w:rsidR="001D5831" w:rsidRPr="00DE4764" w:rsidRDefault="001D5831" w:rsidP="001D5831">
      <w:pPr>
        <w:pStyle w:val="PanaTVFeature-Liste"/>
        <w:framePr w:w="2438" w:h="11086" w:wrap="around" w:x="9073" w:y="5041"/>
      </w:pPr>
      <w:r w:rsidRPr="00DE4764">
        <w:t xml:space="preserve">Optimierte Bildqualität – </w:t>
      </w:r>
      <w:r>
        <w:t>modernste</w:t>
      </w:r>
      <w:r w:rsidRPr="00DE4764">
        <w:t xml:space="preserve"> Sensoren </w:t>
      </w:r>
      <w:r>
        <w:t>passen</w:t>
      </w:r>
      <w:r w:rsidRPr="00DE4764">
        <w:t xml:space="preserve"> </w:t>
      </w:r>
      <w:r>
        <w:t>Farbtemperatur und H</w:t>
      </w:r>
      <w:r w:rsidRPr="00DE4764">
        <w:t xml:space="preserve">elligkeit automatisch </w:t>
      </w:r>
      <w:r>
        <w:t>der Umgebung an</w:t>
      </w:r>
    </w:p>
    <w:p w14:paraId="4B8AD009" w14:textId="77777777" w:rsidR="001D5831" w:rsidRPr="001D5831" w:rsidRDefault="001D5831" w:rsidP="001D5831">
      <w:pPr>
        <w:framePr w:w="2438" w:h="11086" w:hSpace="142" w:wrap="around" w:vAnchor="page" w:hAnchor="page" w:x="9073" w:y="5041" w:anchorLock="1"/>
        <w:rPr>
          <w:rFonts w:ascii="DIN-Medium" w:eastAsia="DIN-Medium" w:hAnsi="DIN-Medium" w:cs="DIN-Medium"/>
          <w:color w:val="000000" w:themeColor="text1"/>
          <w:sz w:val="14"/>
          <w:szCs w:val="14"/>
          <w:lang w:val="de-DE"/>
        </w:rPr>
      </w:pPr>
    </w:p>
    <w:p w14:paraId="275BC13D" w14:textId="77777777" w:rsidR="001D5831" w:rsidRPr="00D37010" w:rsidRDefault="001D5831" w:rsidP="001D5831">
      <w:pPr>
        <w:pStyle w:val="PanaTVFeature-Liste"/>
        <w:framePr w:w="2438" w:h="11086" w:wrap="around" w:x="9073" w:y="5041"/>
      </w:pPr>
      <w:r w:rsidRPr="00D37010">
        <w:t>Kinoqualität – Farb</w:t>
      </w:r>
      <w:r>
        <w:t>darstellung speziell</w:t>
      </w:r>
      <w:r w:rsidRPr="00D37010">
        <w:t xml:space="preserve"> abgestimmt vo</w:t>
      </w:r>
      <w:r>
        <w:t>n</w:t>
      </w:r>
      <w:r w:rsidRPr="00D37010">
        <w:t xml:space="preserve"> Hollywood-Filmkolorist Stefan Sonn</w:t>
      </w:r>
      <w:r>
        <w:t>en</w:t>
      </w:r>
      <w:r w:rsidRPr="00D37010">
        <w:t>feld</w:t>
      </w:r>
    </w:p>
    <w:p w14:paraId="0610FE15" w14:textId="77777777" w:rsidR="001D5831" w:rsidRPr="001D5831" w:rsidRDefault="001D5831" w:rsidP="001D5831">
      <w:pPr>
        <w:framePr w:w="2438" w:h="11086" w:hSpace="142" w:wrap="around" w:vAnchor="page" w:hAnchor="page" w:x="9073" w:y="5041" w:anchorLock="1"/>
        <w:rPr>
          <w:rFonts w:ascii="DIN-Medium" w:eastAsia="DIN-Medium" w:hAnsi="DIN-Medium" w:cs="DIN-Medium"/>
          <w:color w:val="000000" w:themeColor="text1"/>
          <w:sz w:val="14"/>
          <w:szCs w:val="14"/>
          <w:lang w:val="de-DE"/>
        </w:rPr>
      </w:pPr>
    </w:p>
    <w:p w14:paraId="54F01297" w14:textId="77777777" w:rsidR="001D5831" w:rsidRPr="00D37010" w:rsidRDefault="001D5831" w:rsidP="001D5831">
      <w:pPr>
        <w:pStyle w:val="PanaTVFeature-Liste"/>
        <w:framePr w:w="2438" w:h="11086" w:wrap="around" w:x="9073" w:y="5041"/>
      </w:pPr>
      <w:r w:rsidRPr="00D37010">
        <w:t xml:space="preserve">Immersiver </w:t>
      </w:r>
      <w:r>
        <w:t>3D-</w:t>
      </w:r>
      <w:r w:rsidRPr="00D37010">
        <w:t>Sound – 360°-Dolby-Atmos-Klangerlebnis durch fortschrittliches Front-Array-Lautsprechersystem (LZ</w:t>
      </w:r>
      <w:r>
        <w:t>W</w:t>
      </w:r>
      <w:r w:rsidRPr="00D37010">
        <w:t>200</w:t>
      </w:r>
      <w:r>
        <w:t>4</w:t>
      </w:r>
      <w:r w:rsidRPr="00D37010">
        <w:t>)</w:t>
      </w:r>
    </w:p>
    <w:p w14:paraId="19061615" w14:textId="77777777" w:rsidR="001D5831" w:rsidRPr="001D5831" w:rsidRDefault="001D5831" w:rsidP="001D5831">
      <w:pPr>
        <w:framePr w:w="2438" w:h="11086" w:hSpace="142" w:wrap="around" w:vAnchor="page" w:hAnchor="page" w:x="9073" w:y="5041" w:anchorLock="1"/>
        <w:rPr>
          <w:rFonts w:ascii="DIN-Medium" w:hAnsi="DIN-Medium"/>
          <w:color w:val="000000" w:themeColor="text1"/>
          <w:sz w:val="14"/>
          <w:lang w:val="de-DE"/>
        </w:rPr>
      </w:pPr>
    </w:p>
    <w:p w14:paraId="1989D456" w14:textId="77777777" w:rsidR="001D5831" w:rsidRPr="00D37010" w:rsidRDefault="001D5831" w:rsidP="001D5831">
      <w:pPr>
        <w:pStyle w:val="PanaTVFeature-Liste"/>
        <w:framePr w:w="2438" w:h="11086" w:wrap="around" w:x="9073" w:y="5041"/>
      </w:pPr>
      <w:r>
        <w:t>Einfache Bedienung</w:t>
      </w:r>
      <w:r w:rsidRPr="00D37010">
        <w:t xml:space="preserve"> – Benutzerfreundlichkeit durch My Home Screen 7.0, Sprachsteuerung und große </w:t>
      </w:r>
      <w:r>
        <w:t>Quellen-</w:t>
      </w:r>
      <w:r w:rsidRPr="00D37010">
        <w:t xml:space="preserve">Auswahl durch Penta Tuner </w:t>
      </w:r>
    </w:p>
    <w:p w14:paraId="57A39D44" w14:textId="77777777" w:rsidR="001D5831" w:rsidRPr="001D5831" w:rsidRDefault="001D5831" w:rsidP="001D5831">
      <w:pPr>
        <w:framePr w:w="2438" w:h="11086" w:hSpace="142" w:wrap="around" w:vAnchor="page" w:hAnchor="page" w:x="9073" w:y="5041" w:anchorLock="1"/>
        <w:rPr>
          <w:rFonts w:ascii="DIN-Medium" w:hAnsi="DIN-Medium"/>
          <w:color w:val="000000" w:themeColor="text1"/>
          <w:sz w:val="14"/>
          <w:lang w:val="de-DE"/>
        </w:rPr>
      </w:pPr>
      <w:r w:rsidRPr="001D5831">
        <w:rPr>
          <w:rFonts w:ascii="DIN-Medium" w:hAnsi="DIN-Medium"/>
          <w:color w:val="000000" w:themeColor="text1"/>
          <w:sz w:val="14"/>
          <w:lang w:val="de-DE"/>
        </w:rPr>
        <w:t>(LZW2004 / LZW1004 / LZW984 / LXW944)</w:t>
      </w:r>
    </w:p>
    <w:p w14:paraId="3AD5121F" w14:textId="77777777" w:rsidR="001D5831" w:rsidRPr="001D5831" w:rsidRDefault="001D5831" w:rsidP="001D5831">
      <w:pPr>
        <w:framePr w:w="2438" w:h="11086" w:hSpace="142" w:wrap="around" w:vAnchor="page" w:hAnchor="page" w:x="9073" w:y="5041" w:anchorLock="1"/>
        <w:rPr>
          <w:rFonts w:ascii="DIN-Medium" w:hAnsi="DIN-Medium"/>
          <w:color w:val="000000" w:themeColor="text1"/>
          <w:sz w:val="14"/>
          <w:lang w:val="de-DE"/>
        </w:rPr>
      </w:pPr>
    </w:p>
    <w:p w14:paraId="1B24EFA1" w14:textId="77777777" w:rsidR="001D5831" w:rsidRPr="001D5831" w:rsidRDefault="001D5831" w:rsidP="001D5831">
      <w:pPr>
        <w:framePr w:w="2438" w:h="11086" w:hSpace="142" w:wrap="around" w:vAnchor="page" w:hAnchor="page" w:x="9073" w:y="5041" w:anchorLock="1"/>
        <w:rPr>
          <w:rFonts w:ascii="DIN-Medium" w:hAnsi="DIN-Medium"/>
          <w:color w:val="000000" w:themeColor="text1"/>
          <w:sz w:val="14"/>
          <w:lang w:val="de-DE"/>
        </w:rPr>
      </w:pPr>
    </w:p>
    <w:p w14:paraId="7309A816" w14:textId="77777777" w:rsidR="001D5831" w:rsidRPr="00206DA2" w:rsidRDefault="001D5831" w:rsidP="001D5831">
      <w:pPr>
        <w:framePr w:w="2438" w:h="11086" w:hSpace="142" w:wrap="around" w:vAnchor="page" w:hAnchor="page" w:x="9073" w:y="5041" w:anchorLock="1"/>
        <w:tabs>
          <w:tab w:val="left" w:pos="125"/>
        </w:tabs>
        <w:spacing w:line="180" w:lineRule="exact"/>
        <w:rPr>
          <w:rFonts w:ascii="DIN-Medium" w:hAnsi="DIN-Medium"/>
          <w:color w:val="000000" w:themeColor="text1"/>
          <w:sz w:val="14"/>
          <w:lang w:val="fr-FR"/>
        </w:rPr>
      </w:pPr>
      <w:r w:rsidRPr="001D5831">
        <w:rPr>
          <w:rFonts w:ascii="DIN-Medium" w:hAnsi="DIN-Medium"/>
          <w:sz w:val="14"/>
          <w:lang w:val="de-DE"/>
        </w:rPr>
        <w:t xml:space="preserve">Diesen Pressetext und Pressefotos (Download-fähig mit 300 dpi) finden Sie im Internet unter </w:t>
      </w:r>
      <w:hyperlink r:id="rId11" w:history="1">
        <w:r w:rsidRPr="00206DA2">
          <w:rPr>
            <w:rStyle w:val="Hyperlink"/>
            <w:rFonts w:ascii="DIN-Medium" w:hAnsi="DIN-Medium"/>
            <w:color w:val="000000" w:themeColor="text1"/>
            <w:sz w:val="14"/>
            <w:lang w:val="fr-FR"/>
          </w:rPr>
          <w:t>www.presse.panasonic.de</w:t>
        </w:r>
      </w:hyperlink>
    </w:p>
    <w:p w14:paraId="0114E4C9" w14:textId="247AF9B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CCAC058" w14:textId="4AE0FF91"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34B940E2" w14:textId="54D5B780"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5ED7D0C" w14:textId="7BAA426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4DC27828" w14:textId="01C5295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3CFC9B9" w14:textId="30B72470"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7CFDB613" w14:textId="4F46D1BE"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AE9372B" w14:textId="207FF41A"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7C44623" w14:textId="72DB7262"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7C00F63" w14:textId="458B8862"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4FBEDD9" w14:textId="68E2FA0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69EE4E3" w14:textId="064A01FC"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48AD12F" w14:textId="0A8A3AA5"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594D000" w14:textId="64657F40" w:rsidR="00642CC8" w:rsidRDefault="00642CC8"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59BB6E54" w14:textId="26DAB5A4" w:rsidR="00B64DC5" w:rsidRDefault="00B64DC5"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7E1684F8" w14:textId="6DF24427" w:rsidR="001D5831" w:rsidRPr="001D5831" w:rsidRDefault="00521C56" w:rsidP="001D5831">
      <w:pPr>
        <w:pStyle w:val="PanaTVIntro"/>
        <w:rPr>
          <w:bCs/>
        </w:rPr>
      </w:pPr>
      <w:r w:rsidRPr="0078232A">
        <w:rPr>
          <w:rFonts w:cs="Arial"/>
          <w:b w:val="0"/>
          <w:color w:val="010101"/>
        </w:rPr>
        <w:drawing>
          <wp:anchor distT="0" distB="0" distL="114300" distR="114300" simplePos="0" relativeHeight="251658240" behindDoc="0" locked="0" layoutInCell="1" allowOverlap="1" wp14:anchorId="6E90A613" wp14:editId="0177F62F">
            <wp:simplePos x="0" y="0"/>
            <wp:positionH relativeFrom="column">
              <wp:posOffset>30480</wp:posOffset>
            </wp:positionH>
            <wp:positionV relativeFrom="paragraph">
              <wp:posOffset>46941</wp:posOffset>
            </wp:positionV>
            <wp:extent cx="2080895" cy="1174115"/>
            <wp:effectExtent l="0" t="0" r="1905" b="0"/>
            <wp:wrapThrough wrapText="bothSides">
              <wp:wrapPolygon edited="0">
                <wp:start x="0" y="0"/>
                <wp:lineTo x="0" y="21261"/>
                <wp:lineTo x="21488" y="21261"/>
                <wp:lineTo x="21488"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0895" cy="1174115"/>
                    </a:xfrm>
                    <a:prstGeom prst="rect">
                      <a:avLst/>
                    </a:prstGeom>
                  </pic:spPr>
                </pic:pic>
              </a:graphicData>
            </a:graphic>
            <wp14:sizeRelH relativeFrom="page">
              <wp14:pctWidth>0</wp14:pctWidth>
            </wp14:sizeRelH>
            <wp14:sizeRelV relativeFrom="page">
              <wp14:pctHeight>0</wp14:pctHeight>
            </wp14:sizeRelV>
          </wp:anchor>
        </w:drawing>
      </w:r>
      <w:r w:rsidR="001D5831" w:rsidRPr="001D5831">
        <w:rPr>
          <w:bCs/>
        </w:rPr>
        <w:t>Hamburg, Ma</w:t>
      </w:r>
      <w:r w:rsidR="001D5831">
        <w:rPr>
          <w:bCs/>
        </w:rPr>
        <w:t>i</w:t>
      </w:r>
      <w:r w:rsidR="001D5831" w:rsidRPr="001D5831">
        <w:rPr>
          <w:bCs/>
        </w:rPr>
        <w:t xml:space="preserve"> 2022 - Panasonic stellt sein aktuelles Core- und Premium-TV-Sortiment 2022 vor, welches fortschrittliche OLED- und Core-LED-Serien mit Bildschirmgrößen von 77 bis 42 Zoll umfasst. Die aktuellen 2022er-Modelle enthalten neue Funktionen für Gamer, einschließlich dem Game Control Board sowie eine deutlich geringere Latenz für 60-Hz-Spiele. Auch HDMI 2.1 mit erweiterten Gaming-Optionen ist jetzt unabhängig von der Bildschirmgröße für die gesamte OLED-Reihe 2022 verfügbar. Auch die LED-Fernseher der LXW944-Serie unterstützten das Game Control Board und HDMI 2.1. Alle aktuellen OLED-Modelle verwenden die neuesten Konfigurationen der 2022er-Panel-Generation mit sichtbar höherer Helligkeit und mehr Farbvolumen. Desweiteren wurden die neuen OLED-Modelle in Hollywood von dem renommierten Film-Koloristen Stefan Sonnenfeld abgestimmt. Die LED-Modelle ab der LXW944-Serie und höher verwenden den HCX Pro AI-Prozessor und unterstützen die automatische Anpassung der Farbtemperatur, um sie optimal an das Umgebungslicht des Wohnraums anzupassen. Alle OLED-Modelle unterstützen zudem auch den „Netflix Adaptive Calibrated Mode“. Durch die neueste Version des Betriebssystems „My Home Screen 7.0“ und weitere komfortable Optionen bei der Bedienung wird das Filmerlebnis in den eigenen vier Wänden zum echten Vergnügen.</w:t>
      </w:r>
    </w:p>
    <w:p w14:paraId="07F0FA19" w14:textId="40F80E09" w:rsidR="00B953E1" w:rsidRDefault="00B953E1" w:rsidP="001D5831">
      <w:pPr>
        <w:pStyle w:val="PanaTVIntro"/>
        <w:rPr>
          <w:b w:val="0"/>
          <w:bCs/>
          <w:noProof w:val="0"/>
        </w:rPr>
      </w:pPr>
    </w:p>
    <w:p w14:paraId="32F1E340" w14:textId="77777777" w:rsidR="001D5831" w:rsidRPr="001D5831" w:rsidRDefault="001D5831" w:rsidP="001D5831">
      <w:pPr>
        <w:pStyle w:val="PanasonicFlietext"/>
        <w:rPr>
          <w:b/>
          <w:bCs/>
        </w:rPr>
      </w:pPr>
      <w:r w:rsidRPr="001D5831">
        <w:rPr>
          <w:b/>
          <w:bCs/>
        </w:rPr>
        <w:t>OLED 2022 – deutlich verbesserte Bildqualität</w:t>
      </w:r>
    </w:p>
    <w:p w14:paraId="04A7D104" w14:textId="77777777" w:rsidR="001D5831" w:rsidRPr="001D5831" w:rsidRDefault="001D5831" w:rsidP="001D5831">
      <w:pPr>
        <w:pStyle w:val="PanasonicFlietext"/>
      </w:pPr>
      <w:r w:rsidRPr="001D5831">
        <w:t>Das neue Panasonic OLED-Sortiment umfasst die Serien LZW2004 (erhältlich in 77", 65“ und 55"), den LZW1004 (65", 55") und den LZW984 (erhältlich in 65", 55", 48“ und 42“). Diese Modelle sind die perfekte Wahl für Filmliebhaber, denn alle 2022er-OLED-Fernseher verwenden die neueste Generation der 2022er-Panel-Konfigurationen. Die LZW2004 verfügen über eine „Master OLED Pro“-Konfiguration, während die LZW1004 die „Master OLED“-Konfiguration verwendet. In den kleineren 48-Zoll- und 42-Zoll-Modellen des LZW984 kommt die „OLED“-Konfiguration zum Einsatz. Alle 2022er-OLED-Modelle wurden von Panasonic speziell weiterentwickelt, um noch mehr Spitzenhelligkeit in den Modi „True Cinema“, „Cinema“, „Filmmaker“ und „Professional“ zu liefern. Darüber hinaus wurde das Farbvolumen für Blautöne verbessert, während dank des HCX Pro AI-Prozessors von Panasonic weiterhin eine hohe Präzision bei der Wiedergabe feinster Farbabstufungen erhalten bleibt.</w:t>
      </w:r>
    </w:p>
    <w:p w14:paraId="70EC6093" w14:textId="77777777" w:rsidR="001926C0" w:rsidRPr="001926C0" w:rsidRDefault="001926C0" w:rsidP="001926C0">
      <w:pPr>
        <w:pStyle w:val="PanasonicFlietext"/>
      </w:pPr>
    </w:p>
    <w:p w14:paraId="19343F94" w14:textId="77777777" w:rsidR="00A479EF" w:rsidRDefault="00A479EF" w:rsidP="00A479EF">
      <w:pPr>
        <w:pStyle w:val="PanasonicFlietext"/>
        <w:rPr>
          <w:rFonts w:ascii="Courier" w:hAnsi="Courier" w:cs="Courier"/>
        </w:rPr>
      </w:pPr>
    </w:p>
    <w:p w14:paraId="4D093310" w14:textId="77777777" w:rsidR="001D5831" w:rsidRPr="001D5831" w:rsidRDefault="001D5831" w:rsidP="001D5831">
      <w:pPr>
        <w:pStyle w:val="NurText"/>
        <w:rPr>
          <w:rFonts w:ascii="DIN-Bold" w:hAnsi="DIN-Bold"/>
          <w:b/>
          <w:bCs/>
        </w:rPr>
      </w:pPr>
      <w:r w:rsidRPr="001D5831">
        <w:rPr>
          <w:rFonts w:ascii="DIN-Bold" w:hAnsi="DIN-Bold"/>
          <w:b/>
          <w:bCs/>
        </w:rPr>
        <w:t>Die Core LED Serie – noch mehr Helligkeit</w:t>
      </w:r>
    </w:p>
    <w:p w14:paraId="74F8CF91" w14:textId="77777777" w:rsidR="001D5831" w:rsidRPr="001D5831" w:rsidRDefault="001D5831" w:rsidP="001D5831">
      <w:pPr>
        <w:pStyle w:val="PanasonicFlietext"/>
      </w:pPr>
      <w:r w:rsidRPr="001D5831">
        <w:t>Das Core LED-Sortiment umfasst die Serien LXW944 (75”, 65”, 55”, 49”, 43”) und LXW834 (75”, 65”, 55”, 50”, 43”), die ein packendes Seherlebnis liefern, welches besonders Sport- und Gaming-Liebhaber ansprechen wird. Ausgestattet mit HCX Processor Pro AI (LXW944) und HCX Processor (LXW834) liefern die neuen Core LED-Serien eine hohe Farbgenauigkeit und hervorragende Kontrastwerte. Daher ist die Core LED-Reihe ideal für die Filme-Wiedergabe und Gaming-Sessions bei Tageslicht geeignet, da das „HDR Cinema Display Pro“ (LXW944), das „HDR Cinema Display“ bei den LXW834-Modellen der Größen 75“, 65“, 55“ und das „Bright Panel Plus“ (LXW834 in 50“, 43“) die Helligkeit jeweils an die Umgebungsbeleuchtung perfekt anpasst.</w:t>
      </w:r>
    </w:p>
    <w:p w14:paraId="083FD6F4" w14:textId="77777777" w:rsidR="001D5831" w:rsidRPr="001D5831" w:rsidRDefault="001D5831" w:rsidP="001D5831">
      <w:pPr>
        <w:pStyle w:val="NurText"/>
        <w:outlineLvl w:val="0"/>
        <w:rPr>
          <w:rFonts w:ascii="DIN-Bold" w:hAnsi="DIN-Bold"/>
          <w:b/>
          <w:bCs/>
        </w:rPr>
      </w:pPr>
    </w:p>
    <w:p w14:paraId="14260A10" w14:textId="77777777" w:rsidR="001D5831" w:rsidRPr="001D5831" w:rsidRDefault="001D5831" w:rsidP="001D5831">
      <w:pPr>
        <w:pStyle w:val="NurText"/>
        <w:rPr>
          <w:rFonts w:ascii="DIN-Bold" w:hAnsi="DIN-Bold"/>
          <w:b/>
          <w:bCs/>
        </w:rPr>
      </w:pPr>
      <w:r w:rsidRPr="001D5831">
        <w:rPr>
          <w:rFonts w:ascii="DIN-Bold" w:hAnsi="DIN-Bold"/>
          <w:b/>
          <w:bCs/>
          <w:lang w:val="da-DK"/>
        </w:rPr>
        <w:t>Erweiterte Gaming Optionen</w:t>
      </w:r>
    </w:p>
    <w:p w14:paraId="125CBCDD" w14:textId="77777777" w:rsidR="001D5831" w:rsidRPr="001D5831" w:rsidRDefault="001D5831" w:rsidP="001D5831">
      <w:pPr>
        <w:pStyle w:val="PanasonicFlietext"/>
      </w:pPr>
      <w:r w:rsidRPr="001D5831">
        <w:t>Hohe Reaktionsgeschwindigkeit, glasklare Bildwiedergabe, flüssige Darstellung von Bewegungen – das sind die Grundlagen für ein packendes Videospielerlebnis. Der Game Mode Extreme von Panasonic demonstriert klare Vorteile, welche die neuen OLED- und LXW944-LED-Fernseher von Panasonic zu den ultimativen Tools für ambitionierte Gamer machen. Dazu gehört die Unterstützung wichtiger HDMI2.1-Funktionen wie eine High Frame Rate (HFR) sowie die Variable Refresh Rate (VRR) bei 120 Hz und voller 4K-Auflösung. Die VRR-Unterstützung hilft dabei, viele der potenziellen konsolenseitigen Probleme wie Ruckeln und Tearing zu lösen, wenn die gerenderte Auflösung und der LOD (Level of Detail) zu hoch sind oder zu viele Effekte oder Objekte gleichzeitig gerendert werden. Bei eingeschaltetem VRR synchronisieren Fernseher und die Gaming-Konsole das Frame-Pacing, um ein flüssigeres Spiele-Erlebnis zu bieten. Eine brandneue Funktion namens Game Control Board sammelt alle relevanten Spieleinstellungen und -informationen an einem Ort und präsentiert sie als Spiel-Overlay – sodass Spieler das Spiel nie verlassen müssen, um darauf zuzugreifen. Darüber hinaus kann es so programmiert werden, dass es mit nur einem Klick auf der Fernbedienung aufgerufen werden kann, indem es der anpassbaren „Meine App“-Taste zugewiesen wird.</w:t>
      </w:r>
    </w:p>
    <w:p w14:paraId="0AC634D8" w14:textId="77777777" w:rsidR="001D5831" w:rsidRPr="001D5831" w:rsidRDefault="001D5831" w:rsidP="001D5831">
      <w:pPr>
        <w:pStyle w:val="NurText"/>
        <w:outlineLvl w:val="0"/>
        <w:rPr>
          <w:rFonts w:ascii="DIN-Bold" w:hAnsi="DIN-Bold"/>
          <w:b/>
          <w:bCs/>
        </w:rPr>
      </w:pPr>
    </w:p>
    <w:p w14:paraId="70E5EBAD" w14:textId="77777777" w:rsidR="001D5831" w:rsidRPr="001D5831" w:rsidRDefault="001D5831" w:rsidP="001D5831">
      <w:pPr>
        <w:pStyle w:val="PanasonicFlietext"/>
      </w:pPr>
      <w:r w:rsidRPr="001D5831">
        <w:t>Das Game Control Board-Overlay bietet in Echtzeit den Zugriff auf die folgenden wichtigen Funktionen und Informationen:</w:t>
      </w:r>
    </w:p>
    <w:p w14:paraId="3F8F484E" w14:textId="77777777" w:rsidR="001D5831" w:rsidRPr="001D5831" w:rsidRDefault="001D5831" w:rsidP="001D5831">
      <w:pPr>
        <w:pStyle w:val="NurText"/>
        <w:outlineLvl w:val="0"/>
        <w:rPr>
          <w:rFonts w:ascii="DIN-Bold" w:hAnsi="DIN-Bold"/>
          <w:b/>
          <w:bCs/>
        </w:rPr>
      </w:pPr>
    </w:p>
    <w:p w14:paraId="76D5A6EF" w14:textId="77777777" w:rsidR="001D5831" w:rsidRPr="001D5831" w:rsidRDefault="001D5831" w:rsidP="001D5831">
      <w:pPr>
        <w:pStyle w:val="PanasonicFlietext"/>
        <w:numPr>
          <w:ilvl w:val="0"/>
          <w:numId w:val="39"/>
        </w:numPr>
      </w:pPr>
      <w:r w:rsidRPr="001D5831">
        <w:t>Informationen – diese Option zeigt alle Informationen aus dem Quellspiel wie Bildrate, HDR-Metadaten und Chroma-Subsampling-Daten an.</w:t>
      </w:r>
    </w:p>
    <w:p w14:paraId="7D720D6A" w14:textId="77777777" w:rsidR="001D5831" w:rsidRPr="001D5831" w:rsidRDefault="001D5831" w:rsidP="001D5831">
      <w:pPr>
        <w:pStyle w:val="PanasonicFlietext"/>
        <w:numPr>
          <w:ilvl w:val="0"/>
          <w:numId w:val="39"/>
        </w:numPr>
      </w:pPr>
      <w:r w:rsidRPr="001D5831">
        <w:t>Dark Visibility Enhancer – ermöglicht es dem Spieler, den nahezu schwarzen Teil dunkler Szenen granular anzupassen, wodurch es einfacher wird, die Route nach vorne zu sehen oder Feinde zu erkennen, die sich im Schatten verstecken.</w:t>
      </w:r>
    </w:p>
    <w:p w14:paraId="1B799F9C" w14:textId="77777777" w:rsidR="001D5831" w:rsidRPr="001D5831" w:rsidRDefault="001D5831" w:rsidP="001D5831">
      <w:pPr>
        <w:pStyle w:val="PanasonicFlietext"/>
        <w:numPr>
          <w:ilvl w:val="0"/>
          <w:numId w:val="39"/>
        </w:numPr>
      </w:pPr>
      <w:r w:rsidRPr="001D5831">
        <w:t xml:space="preserve">HDR Tonemap – zeigt die aktuellen HDR-Tone-Mapping-Einstellungen, darunter „Aus“ (Spielkonsole verwaltet das Tone-Mapping); „Ein“ (Fernseher verwaltet die </w:t>
      </w:r>
      <w:r w:rsidRPr="001D5831">
        <w:lastRenderedPageBreak/>
        <w:t>Tonzuordnung); oder Dynamisch (TV analysiert eingehende Frames in Echtzeit und erzeugt szenenweise dynamisches Tone-Mapping, selbst wenn die Quelle statisches HDR ist).</w:t>
      </w:r>
    </w:p>
    <w:p w14:paraId="23ECE024" w14:textId="77777777" w:rsidR="001D5831" w:rsidRPr="001D5831" w:rsidRDefault="001D5831" w:rsidP="001D5831">
      <w:pPr>
        <w:pStyle w:val="PanasonicFlietext"/>
        <w:numPr>
          <w:ilvl w:val="0"/>
          <w:numId w:val="39"/>
        </w:numPr>
      </w:pPr>
      <w:r w:rsidRPr="001D5831">
        <w:t>Input Lag and VRR – Anzeigen und Anpassen der Einstellungen für Eingangsverzögerung und VRR.</w:t>
      </w:r>
    </w:p>
    <w:p w14:paraId="515F8EF5" w14:textId="77777777" w:rsidR="001D5831" w:rsidRPr="001D5831" w:rsidRDefault="001D5831" w:rsidP="001D5831">
      <w:pPr>
        <w:pStyle w:val="PanasonicFlietext"/>
        <w:numPr>
          <w:ilvl w:val="0"/>
          <w:numId w:val="39"/>
        </w:numPr>
      </w:pPr>
      <w:r w:rsidRPr="001D5831">
        <w:t>Viewing Mode – ermöglicht dem Spieler in Echtzeit, den Anzeigemodus zu ändern und den Effekt live zu sehen, um sein bevorzugtes Erscheinungsbild auszuwählen.</w:t>
      </w:r>
    </w:p>
    <w:p w14:paraId="59FC2A97" w14:textId="77777777" w:rsidR="001D5831" w:rsidRPr="001D5831" w:rsidRDefault="001D5831" w:rsidP="001D5831">
      <w:pPr>
        <w:pStyle w:val="PanasonicFlietext"/>
      </w:pPr>
    </w:p>
    <w:p w14:paraId="39FAB7AD" w14:textId="77777777" w:rsidR="001D5831" w:rsidRPr="001D5831" w:rsidRDefault="001D5831" w:rsidP="001D5831">
      <w:pPr>
        <w:pStyle w:val="NurText"/>
        <w:outlineLvl w:val="0"/>
        <w:rPr>
          <w:rFonts w:ascii="DIN-Bold" w:hAnsi="DIN-Bold"/>
        </w:rPr>
      </w:pPr>
      <w:r w:rsidRPr="001D5831">
        <w:rPr>
          <w:rFonts w:ascii="DIN-Bold" w:hAnsi="DIN-Bold"/>
        </w:rPr>
        <w:t>Das Modell-Jahr 2022 sieht auch Verbesserungen in Bezug auf die Geschwindigkeit vor. Im 60-Hz-Aktualisierungsmodus werden Latenz und Eingangsverzögerung für 60-Hz-Spiele auf OLED-Fernsehern erheblich reduziert. Dies minimiert drastisch den Stress während des Spiels für Spieler, die besonders schnelle Reaktionsgeschwindigkeiten bei Actionspielen benötigen. Darüber hinaus hat Panasonic dem stockenden, abgehackten Bildaufbau bei einigen Games ein Ende gesetzt und sorgt für ein flüssigeres Spielerlebnis, da OLED-Fernseher aus dem Modell-Jahr 2022 sowie die LXW944-Serie mit dem AMD FreeSync Premium Support zertifiziert sind. Die LED-Fernseher der LXW944-Serie verfügen außerdem über ein schnelles 120-Hz-Panel, welches einen Bildaufbau mit doppelter Geschwindigkeit gewährleistet. Dies ist ideal für Gamer, die ein Spiele-Erlebnis mit geringer Latenz benötigen.</w:t>
      </w:r>
    </w:p>
    <w:p w14:paraId="62653300" w14:textId="77777777" w:rsidR="001D5831" w:rsidRPr="001D5831" w:rsidRDefault="001D5831" w:rsidP="001D5831">
      <w:pPr>
        <w:pStyle w:val="NurText"/>
        <w:rPr>
          <w:rFonts w:ascii="DIN-Bold" w:hAnsi="DIN-Bold"/>
          <w:b/>
          <w:bCs/>
        </w:rPr>
      </w:pPr>
    </w:p>
    <w:p w14:paraId="5F6267F5" w14:textId="77777777" w:rsidR="001D5831" w:rsidRPr="001D5831" w:rsidRDefault="001D5831" w:rsidP="001D5831">
      <w:pPr>
        <w:pStyle w:val="NurText"/>
        <w:rPr>
          <w:rFonts w:ascii="DIN-Bold" w:hAnsi="DIN-Bold"/>
          <w:b/>
          <w:bCs/>
        </w:rPr>
      </w:pPr>
      <w:r w:rsidRPr="001D5831">
        <w:rPr>
          <w:rFonts w:ascii="DIN-Bold" w:hAnsi="DIN-Bold"/>
          <w:b/>
          <w:bCs/>
        </w:rPr>
        <w:t>Optimierte Bildqualität in jeder Umgebung</w:t>
      </w:r>
    </w:p>
    <w:p w14:paraId="5D3AFD7D" w14:textId="77777777" w:rsidR="001D5831" w:rsidRPr="001D5831" w:rsidRDefault="001D5831" w:rsidP="001D5831">
      <w:pPr>
        <w:pStyle w:val="NurText"/>
        <w:outlineLvl w:val="0"/>
        <w:rPr>
          <w:rFonts w:ascii="DIN-Bold" w:hAnsi="DIN-Bold"/>
        </w:rPr>
      </w:pPr>
      <w:r w:rsidRPr="001D5831">
        <w:rPr>
          <w:rFonts w:ascii="DIN-Bold" w:hAnsi="DIN-Bold"/>
        </w:rPr>
        <w:t>Alle OLEDs und LED-Fernseher der LXW944-Serie verwenden modernste Sensoren, um die Farbtemperatur der Umgebung zu erkennen und somit die Bildwiedergabe auf nuancierte Weise jeder Situation anzupassen. So wird beispielsweise auch bei nächtlichem Fernsehen ein natürlicheres Erlebnis geboten. Diese neue Funktion baut auf dem im vergangenen Jahr eingeführten Auto-AI-Modus von Panasonic auf, der mithilfe künstlicher Intelligenz in Echtzeit die Art des wiedergegebenen Inhalts analysiert, um sowohl die Bild- als auch die Tonqualität reibungslos und automatisch zu optimieren. Deutliche Fortschritte in der KI-Technologie von Panasonic haben zu einer noch schnelleren Erkennung von KI-Genres geführt.</w:t>
      </w:r>
    </w:p>
    <w:p w14:paraId="3B1B9C4C" w14:textId="77777777" w:rsidR="001D5831" w:rsidRPr="001D5831" w:rsidRDefault="001D5831" w:rsidP="001D5831">
      <w:pPr>
        <w:pStyle w:val="NurText"/>
        <w:outlineLvl w:val="0"/>
        <w:rPr>
          <w:rFonts w:ascii="DIN-Bold" w:hAnsi="DIN-Bold"/>
        </w:rPr>
      </w:pPr>
    </w:p>
    <w:p w14:paraId="2D47DB10" w14:textId="77777777" w:rsidR="001D5831" w:rsidRPr="001D5831" w:rsidRDefault="001D5831" w:rsidP="001D5831">
      <w:pPr>
        <w:pStyle w:val="NurText"/>
        <w:outlineLvl w:val="0"/>
        <w:rPr>
          <w:rFonts w:ascii="DIN-Bold" w:hAnsi="DIN-Bold"/>
        </w:rPr>
      </w:pPr>
      <w:r w:rsidRPr="001D5831">
        <w:rPr>
          <w:rFonts w:ascii="DIN-Bold" w:hAnsi="DIN-Bold"/>
        </w:rPr>
        <w:t xml:space="preserve">Zusammen mit dem HCX Pro KI-Prozessor sorgen fortschrittliche KI-Sensoren für Umgebungshelligkeit und Farbtemperatur dafür, in den Premium-Fernsehern von Panasonic jeden Farbton individuell auf die realistischste Weise darzustellen. Basierend auf dem Umgebungslicht werden Helligkeit und Farben so angepasst, dass sowohl tagsüber als auch nachts ein angenehmeres Seherlebnis geboten wird. Dies spiegelt die Tatsache wider, dass Menschen „Weiß“ je nach Umgebungslicht unterschiedlich wahrnehmen. Beispielsweise verwenden die meisten europäischen Haushalte nachts warmfarbiges Licht, was bedeutet, dass weiße Farben auf dem Bildschirm als bläulich und zu kalt wahrgenommen werden können. Der HCX Pro AI-Chip arbeitet hochpräzise und fein nuanciert, um so dem </w:t>
      </w:r>
      <w:r w:rsidRPr="001D5831">
        <w:rPr>
          <w:rFonts w:ascii="DIN-Bold" w:hAnsi="DIN-Bold"/>
        </w:rPr>
        <w:lastRenderedPageBreak/>
        <w:t>menschlichen Auge vertraute Farben wie Hauttöne zu bewahren und ein natürliches Bild zu gewährleisten.</w:t>
      </w:r>
    </w:p>
    <w:p w14:paraId="38ABCB48" w14:textId="77777777" w:rsidR="001D5831" w:rsidRPr="001D5831" w:rsidRDefault="001D5831" w:rsidP="001D5831">
      <w:pPr>
        <w:pStyle w:val="NurText"/>
        <w:outlineLvl w:val="0"/>
        <w:rPr>
          <w:rFonts w:ascii="DIN-Bold" w:hAnsi="DIN-Bold"/>
        </w:rPr>
      </w:pPr>
    </w:p>
    <w:p w14:paraId="31A25429" w14:textId="77777777" w:rsidR="001D5831" w:rsidRPr="001D5831" w:rsidRDefault="001D5831" w:rsidP="001D5831">
      <w:pPr>
        <w:pStyle w:val="NurText"/>
        <w:outlineLvl w:val="0"/>
        <w:rPr>
          <w:rFonts w:ascii="DIN-Bold" w:hAnsi="DIN-Bold"/>
        </w:rPr>
      </w:pPr>
      <w:r w:rsidRPr="001D5831">
        <w:rPr>
          <w:rFonts w:ascii="DIN-Bold" w:hAnsi="DIN-Bold"/>
        </w:rPr>
        <w:t>Darüber hinaus hat Panasonic im Jahr 2022 die adaptive Steuerung erweitert, indem es auch den „Netflix Adaptive Calibrated Mode“ für die automatische Bildverarbeitung in Abhängigkeit vom Umgebungslicht unterstützt. Der „Netflix Adaptive Calibrated Mode“, ermöglicht es Panasonic-Fernsehern aus den OLED-Serien, auch bei Streaming-Inhalten eine unglaublich genaue Bildqualität auf Hollywood-Niveau zu liefern. Diese Bildqualität entspricht der eines Master Monitors, welcher von Netflix-Filmemachern in der Postproduktion verwendet wird, und Bilder liefert, die exakt den Intentionen der Filmemacher gerecht werden.</w:t>
      </w:r>
    </w:p>
    <w:p w14:paraId="3E35A3BD" w14:textId="77777777" w:rsidR="001D5831" w:rsidRPr="001D5831" w:rsidRDefault="001D5831" w:rsidP="001D5831">
      <w:pPr>
        <w:pStyle w:val="NurText"/>
        <w:rPr>
          <w:rFonts w:ascii="DIN-Bold" w:hAnsi="DIN-Bold"/>
          <w:b/>
          <w:bCs/>
        </w:rPr>
      </w:pPr>
    </w:p>
    <w:p w14:paraId="2AD75A6F" w14:textId="77777777" w:rsidR="001D5831" w:rsidRPr="001D5831" w:rsidRDefault="001D5831" w:rsidP="001D5831">
      <w:pPr>
        <w:pStyle w:val="NurText"/>
        <w:rPr>
          <w:rFonts w:ascii="DIN-Bold" w:hAnsi="DIN-Bold"/>
          <w:b/>
          <w:bCs/>
        </w:rPr>
      </w:pPr>
      <w:r w:rsidRPr="001D5831">
        <w:rPr>
          <w:rFonts w:ascii="DIN-Bold" w:hAnsi="DIN-Bold"/>
          <w:b/>
          <w:bCs/>
        </w:rPr>
        <w:t>Kino-Qualität – fein abgestimmt in Hollywood</w:t>
      </w:r>
    </w:p>
    <w:p w14:paraId="22B526D3" w14:textId="77777777" w:rsidR="001D5831" w:rsidRPr="001D5831" w:rsidRDefault="001D5831" w:rsidP="001D5831">
      <w:pPr>
        <w:pStyle w:val="NurText"/>
        <w:outlineLvl w:val="0"/>
        <w:rPr>
          <w:rFonts w:ascii="DIN-Bold" w:hAnsi="DIN-Bold"/>
        </w:rPr>
      </w:pPr>
      <w:r w:rsidRPr="001D5831">
        <w:rPr>
          <w:rFonts w:ascii="DIN-Bold" w:hAnsi="DIN-Bold"/>
        </w:rPr>
        <w:t>Alle diesjährigen OLED-Panels vereinen die technische Präzision, japanische Ingenieurskunst und das Know-how von Panasonic mit den professionellen Fähigkeiten von Stefan Sonnenfeld bei der Farbabstimmung.</w:t>
      </w:r>
    </w:p>
    <w:p w14:paraId="1A9F1F9B" w14:textId="77777777" w:rsidR="001D5831" w:rsidRPr="001D5831" w:rsidRDefault="001D5831" w:rsidP="001D5831">
      <w:pPr>
        <w:pStyle w:val="NurText"/>
        <w:outlineLvl w:val="0"/>
        <w:rPr>
          <w:rFonts w:ascii="DIN-Bold" w:hAnsi="DIN-Bold"/>
        </w:rPr>
      </w:pPr>
      <w:r w:rsidRPr="001D5831">
        <w:rPr>
          <w:rFonts w:ascii="DIN-Bold" w:hAnsi="DIN-Bold"/>
        </w:rPr>
        <w:t>Stefan Sonnenfeld, Gründer und CEO von Company 3, ist ein renommierter Mitarbeiter einiger der weltbesten Filmemacher. Sonnenfeld gehört zu einer Handvoll führender Künstler, die sich für die Kraft der Farbkorrektur eingesetzt haben, um bessere Geschichten zu erzählen und stärkere Emotionen zu vermitteln. Von der NPR als „da Vinci des Films“ bezeichnet, hat Sonnenfeld seine Fähigkeiten als Kolorist für viele der gefeiertesten und beliebtesten Spielfilme des letzten Jahrzehnts eingesetzt. Wie viele andere führende Koloristen verwendet er OLED-Bildschirme von Panasonic als großformatige Referenzmonitore für Kunden in seinem täglichen Arbeitsablauf. Tatsächlich werden die OLED-Fernseher von Panasonic von den meisten Studios und Postproduktionshäusern eingesetzt.</w:t>
      </w:r>
    </w:p>
    <w:p w14:paraId="658C4490" w14:textId="77777777" w:rsidR="001D5831" w:rsidRPr="001D5831" w:rsidRDefault="001D5831" w:rsidP="001D5831">
      <w:pPr>
        <w:pStyle w:val="NurText"/>
        <w:rPr>
          <w:rFonts w:ascii="DIN-Bold" w:hAnsi="DIN-Bold"/>
          <w:b/>
          <w:bCs/>
        </w:rPr>
      </w:pPr>
    </w:p>
    <w:p w14:paraId="512F3E8C" w14:textId="77777777" w:rsidR="001D5831" w:rsidRPr="001D5831" w:rsidRDefault="001D5831" w:rsidP="001D5831">
      <w:pPr>
        <w:pStyle w:val="NurText"/>
        <w:outlineLvl w:val="0"/>
        <w:rPr>
          <w:rFonts w:ascii="DIN-Bold" w:hAnsi="DIN-Bold"/>
          <w:b/>
          <w:bCs/>
        </w:rPr>
      </w:pPr>
      <w:r w:rsidRPr="001D5831">
        <w:rPr>
          <w:rFonts w:ascii="DIN-Bold" w:hAnsi="DIN-Bold"/>
          <w:b/>
          <w:bCs/>
        </w:rPr>
        <w:t>Punktgenauer und zielgerichteter 3D-Sound</w:t>
      </w:r>
    </w:p>
    <w:p w14:paraId="1C7F72D4" w14:textId="77777777" w:rsidR="001D5831" w:rsidRPr="001D5831" w:rsidRDefault="001D5831" w:rsidP="001D5831">
      <w:pPr>
        <w:pStyle w:val="NurText"/>
        <w:outlineLvl w:val="0"/>
        <w:rPr>
          <w:rFonts w:ascii="DIN-Bold" w:hAnsi="DIN-Bold"/>
        </w:rPr>
      </w:pPr>
      <w:r w:rsidRPr="001D5831">
        <w:rPr>
          <w:rFonts w:ascii="DIN-Bold" w:hAnsi="DIN-Bold"/>
        </w:rPr>
        <w:t>Zusätzlich zu Panasonics All-in-One-TV-Audiopaket 360° Soundscape liefert der OLED LZW2004 direktionalen Sound, der packende Dolby Atmos-Audioerlebnisse liefern kann. Die mehreren eingebauten Lautsprechereinheiten, die nach oben, seitlich und nach vorne gerichtet abstrahlen, erzeugen eine greifbare, räumliche Klangbühne mit Dolby Atmos-Inhalten. Der LZW2004 verbessert nicht nur den Surround-Sound, sondern verfügt auch über das neue fortschrittliche Front-Array-Lautsprechersystem, welches den Klang leitet und einen präzisen und klaren Klang durch „Beam Forming“ ermöglicht. Die Serien LZW1004 und LZW984 verfügen über „Cinema Surround Pro“, welches ebenfalls Dolby Atmos unterstützt. Die Modelle der LXW944-Serie enthalten „Cinema Surround“, auch die LXW834-Fernseher verfügen über ein verbessertes „Surround Sound System“.</w:t>
      </w:r>
    </w:p>
    <w:p w14:paraId="6064ED0E" w14:textId="013F933B" w:rsidR="001D5831" w:rsidRPr="001D5831" w:rsidRDefault="00BC4077" w:rsidP="001D5831">
      <w:pPr>
        <w:pStyle w:val="NurText"/>
        <w:outlineLvl w:val="0"/>
        <w:rPr>
          <w:rFonts w:ascii="DIN-Bold" w:hAnsi="DIN-Bold"/>
        </w:rPr>
      </w:pPr>
      <w:r>
        <w:rPr>
          <w:rFonts w:ascii="DIN-Bold" w:hAnsi="DIN-Bold"/>
        </w:rPr>
        <w:br/>
      </w:r>
      <w:r>
        <w:rPr>
          <w:rFonts w:ascii="DIN-Bold" w:hAnsi="DIN-Bold"/>
        </w:rPr>
        <w:br/>
      </w:r>
    </w:p>
    <w:p w14:paraId="1AE71B37" w14:textId="77777777" w:rsidR="001D5831" w:rsidRPr="001D5831" w:rsidRDefault="001D5831" w:rsidP="001D5831">
      <w:pPr>
        <w:pStyle w:val="NurText"/>
        <w:outlineLvl w:val="0"/>
        <w:rPr>
          <w:rFonts w:ascii="DIN-Bold" w:hAnsi="DIN-Bold"/>
          <w:b/>
          <w:bCs/>
        </w:rPr>
      </w:pPr>
      <w:r w:rsidRPr="001D5831">
        <w:rPr>
          <w:rFonts w:ascii="DIN-Bold" w:hAnsi="DIN-Bold"/>
          <w:b/>
          <w:bCs/>
        </w:rPr>
        <w:lastRenderedPageBreak/>
        <w:t>Atemberaubende und leicht zugängliche Unterhaltung</w:t>
      </w:r>
    </w:p>
    <w:p w14:paraId="2F0BBA63" w14:textId="77777777" w:rsidR="001D5831" w:rsidRPr="001D5831" w:rsidRDefault="001D5831" w:rsidP="001D5831">
      <w:pPr>
        <w:pStyle w:val="NurText"/>
        <w:outlineLvl w:val="0"/>
        <w:rPr>
          <w:rFonts w:ascii="DIN-Bold" w:hAnsi="DIN-Bold"/>
        </w:rPr>
      </w:pPr>
      <w:r w:rsidRPr="001D5831">
        <w:rPr>
          <w:rFonts w:ascii="DIN-Bold" w:hAnsi="DIN-Bold"/>
        </w:rPr>
        <w:t>Alle 2022er  OLED- und LXW944 LED-Serien verfügen über die neueste Version von Panasonics hochgelobtem Smart-TV-Betriebssystem „My Home Screen 7.0“, welches alle gängigen Video-Streaming-Dienste unterstützt. Um das Angebot an TV-Modellen zu erweitern, bietet Panasonic auch den LXW834 LED Android TV™ (*) an, der zahlreiche Unterhaltungsoptionen bietet. Panasonic hat bei seinen My Home Screen 7.0 OS-Modellen die Bedienbarkeit nochmals deutlich verbessert, sodass Benutzer schnell auf alle zugehörigen Einstellungen im Menü zugreifen können, welches auch automatisch die Sprachführung auslöst. Das neue Barrierefreiheitsmenü bietet zudem eine Vielzahl nützlicher Funktionen. So können beispielsweise die Sprachsteuerung, Audiobeschreibungen, Verbesserung der Sprachverständlichkeit und Untertitel für Hörgeschädigte einfach und problemlos  konfiguriert werden.</w:t>
      </w:r>
    </w:p>
    <w:p w14:paraId="6FFA44A6" w14:textId="77777777" w:rsidR="001D5831" w:rsidRPr="001D5831" w:rsidRDefault="001D5831" w:rsidP="001D5831">
      <w:pPr>
        <w:pStyle w:val="NurText"/>
        <w:outlineLvl w:val="0"/>
        <w:rPr>
          <w:rFonts w:ascii="DIN-Bold" w:hAnsi="DIN-Bold"/>
        </w:rPr>
      </w:pPr>
      <w:r w:rsidRPr="001D5831">
        <w:rPr>
          <w:rFonts w:ascii="DIN-Bold" w:hAnsi="DIN-Bold"/>
        </w:rPr>
        <w:t>(*) Android TV ist ein Trademark der Google LLC</w:t>
      </w:r>
    </w:p>
    <w:p w14:paraId="6F288897" w14:textId="77777777" w:rsidR="001D5831" w:rsidRPr="001D5831" w:rsidRDefault="001D5831" w:rsidP="001D5831">
      <w:pPr>
        <w:pStyle w:val="NurText"/>
        <w:outlineLvl w:val="0"/>
        <w:rPr>
          <w:rFonts w:ascii="DIN-Bold" w:hAnsi="DIN-Bold"/>
        </w:rPr>
      </w:pPr>
    </w:p>
    <w:p w14:paraId="010D0577" w14:textId="77777777" w:rsidR="001D5831" w:rsidRPr="001D5831" w:rsidRDefault="001D5831" w:rsidP="001D5831">
      <w:pPr>
        <w:pStyle w:val="NurText"/>
        <w:outlineLvl w:val="0"/>
        <w:rPr>
          <w:rFonts w:ascii="DIN-Bold" w:hAnsi="DIN-Bold"/>
        </w:rPr>
      </w:pPr>
      <w:r w:rsidRPr="001D5831">
        <w:rPr>
          <w:rFonts w:ascii="DIN-Bold" w:hAnsi="DIN-Bold"/>
        </w:rPr>
        <w:t>Alle kontinentaleuropäischen Geräte von Panasonic ab der LXW944-Serie und höher verfügen über den bewährten Penta-Tuner von Panasonic, der fünf verschiedene Optionen für erweiterte Empfangsmöglichkeiten bietet. Benutzerfreundlichkeit ist dabei der Schlüssel, daher ist die Auswahl so einfach wie das Drücken einer Taste auf der TV-Fernbedienung. Dazu gehören DVB-C (Kabelempfang), DVB-S (über Satellit), DVB-T (traditionelle Außen-/Innenantenne) sowie IPTV (über Internet) und TV &gt; IP (über das Heimnetzwerk), welches keinen weiteren Server benötigt. Diese Funktion ermöglicht eine erhebliche Flexibilität bei der Wahl des Standorts im Haus, und Panasonic TV führt den Benutzer sehr einfach durch die Installation, was einen nahtlosen Installationsprozess ermöglicht.</w:t>
      </w:r>
    </w:p>
    <w:p w14:paraId="2AE6967F" w14:textId="77777777" w:rsidR="00A479EF" w:rsidRPr="001C7363" w:rsidRDefault="00A479EF" w:rsidP="00A479EF">
      <w:pPr>
        <w:pStyle w:val="NurText"/>
        <w:outlineLvl w:val="0"/>
        <w:rPr>
          <w:rFonts w:ascii="DIN-Bold" w:hAnsi="DIN-Bold"/>
        </w:rPr>
      </w:pPr>
    </w:p>
    <w:p w14:paraId="7255C016" w14:textId="0F7D3839" w:rsidR="001926C0" w:rsidRPr="001926C0" w:rsidRDefault="001926C0" w:rsidP="001926C0">
      <w:pPr>
        <w:autoSpaceDE w:val="0"/>
        <w:autoSpaceDN w:val="0"/>
        <w:adjustRightInd w:val="0"/>
        <w:rPr>
          <w:rFonts w:ascii="DIN-Regular" w:hAnsi="DIN-Regular" w:cs="Wingdings 2"/>
          <w:noProof/>
          <w:sz w:val="20"/>
          <w:lang w:val="de-DE" w:eastAsia="de-DE"/>
        </w:rPr>
      </w:pPr>
      <w:r w:rsidRPr="001926C0">
        <w:rPr>
          <w:rFonts w:ascii="DIN-Regular" w:hAnsi="DIN-Regular" w:cs="Wingdings 2"/>
          <w:noProof/>
          <w:sz w:val="20"/>
          <w:lang w:val="de-DE" w:eastAsia="de-DE"/>
        </w:rPr>
        <w:t xml:space="preserve">Stand </w:t>
      </w:r>
      <w:r w:rsidR="00464B48">
        <w:rPr>
          <w:rFonts w:ascii="DIN-Regular" w:hAnsi="DIN-Regular" w:cs="Wingdings 2"/>
          <w:noProof/>
          <w:sz w:val="20"/>
          <w:lang w:val="de-DE" w:eastAsia="de-DE"/>
        </w:rPr>
        <w:t>Mai</w:t>
      </w:r>
      <w:r w:rsidRPr="001926C0">
        <w:rPr>
          <w:rFonts w:ascii="DIN-Regular" w:hAnsi="DIN-Regular" w:cs="Wingdings 2"/>
          <w:noProof/>
          <w:sz w:val="20"/>
          <w:lang w:val="de-DE" w:eastAsia="de-DE"/>
        </w:rPr>
        <w:t xml:space="preserve"> 2022: Änderungen ohne Ankündigung vorbehalten</w:t>
      </w:r>
    </w:p>
    <w:p w14:paraId="5EB6F437" w14:textId="77777777" w:rsidR="001926C0" w:rsidRPr="001926C0" w:rsidRDefault="001926C0" w:rsidP="001926C0">
      <w:pPr>
        <w:autoSpaceDE w:val="0"/>
        <w:autoSpaceDN w:val="0"/>
        <w:adjustRightInd w:val="0"/>
        <w:rPr>
          <w:rFonts w:ascii="DIN-Regular" w:hAnsi="DIN-Regular" w:cs="Wingdings 2"/>
          <w:noProof/>
          <w:sz w:val="20"/>
          <w:lang w:val="de-DE" w:eastAsia="de-DE"/>
        </w:rPr>
      </w:pPr>
    </w:p>
    <w:p w14:paraId="2BC3D54C" w14:textId="77777777" w:rsidR="001926C0" w:rsidRPr="001926C0" w:rsidRDefault="001926C0" w:rsidP="001926C0">
      <w:pPr>
        <w:autoSpaceDE w:val="0"/>
        <w:autoSpaceDN w:val="0"/>
        <w:adjustRightInd w:val="0"/>
        <w:rPr>
          <w:rFonts w:ascii="DIN-Regular" w:hAnsi="DIN-Regular" w:cs="Wingdings 2"/>
          <w:noProof/>
          <w:sz w:val="20"/>
          <w:lang w:val="de-DE" w:eastAsia="de-DE"/>
        </w:rPr>
      </w:pPr>
      <w:r w:rsidRPr="001926C0">
        <w:rPr>
          <w:rFonts w:ascii="DIN-Regular" w:hAnsi="DIN-Regular" w:cs="Wingdings 2"/>
          <w:noProof/>
          <w:sz w:val="20"/>
          <w:lang w:val="de-DE" w:eastAsia="de-DE"/>
        </w:rPr>
        <w:t>Technische Änderungen und Irrtümer vorbehalten</w:t>
      </w:r>
    </w:p>
    <w:p w14:paraId="12DA8CFE" w14:textId="77777777" w:rsidR="001926C0" w:rsidRPr="001926C0" w:rsidRDefault="001926C0" w:rsidP="001926C0">
      <w:pPr>
        <w:autoSpaceDE w:val="0"/>
        <w:autoSpaceDN w:val="0"/>
        <w:adjustRightInd w:val="0"/>
        <w:rPr>
          <w:rFonts w:ascii="DIN-Regular" w:hAnsi="DIN-Regular" w:cs="Wingdings 2"/>
          <w:noProof/>
          <w:sz w:val="20"/>
          <w:lang w:val="de-DE" w:eastAsia="de-DE"/>
        </w:rPr>
      </w:pPr>
    </w:p>
    <w:p w14:paraId="7C902C99" w14:textId="22AB1865" w:rsidR="001926C0" w:rsidRPr="001926C0" w:rsidRDefault="001926C0" w:rsidP="001926C0">
      <w:pPr>
        <w:autoSpaceDE w:val="0"/>
        <w:autoSpaceDN w:val="0"/>
        <w:adjustRightInd w:val="0"/>
        <w:rPr>
          <w:rFonts w:ascii="DIN-Regular" w:hAnsi="DIN-Regular" w:cs="Wingdings 2"/>
          <w:noProof/>
          <w:sz w:val="20"/>
          <w:lang w:val="de-DE" w:eastAsia="de-DE"/>
        </w:rPr>
      </w:pPr>
    </w:p>
    <w:p w14:paraId="5E34346B" w14:textId="080A4D66" w:rsidR="001926C0" w:rsidRPr="001926C0" w:rsidRDefault="001926C0" w:rsidP="001926C0">
      <w:pPr>
        <w:autoSpaceDE w:val="0"/>
        <w:autoSpaceDN w:val="0"/>
        <w:adjustRightInd w:val="0"/>
        <w:rPr>
          <w:rFonts w:ascii="DIN-Regular" w:hAnsi="DIN-Regular" w:cs="Wingdings 2"/>
          <w:b/>
          <w:bCs/>
          <w:noProof/>
          <w:sz w:val="20"/>
          <w:lang w:val="de-DE" w:eastAsia="de-DE"/>
        </w:rPr>
      </w:pPr>
      <w:r w:rsidRPr="001926C0">
        <w:rPr>
          <w:rFonts w:ascii="DIN-Regular" w:hAnsi="DIN-Regular" w:cs="Wingdings 2"/>
          <w:b/>
          <w:bCs/>
          <w:noProof/>
          <w:sz w:val="20"/>
          <w:lang w:val="de-DE" w:eastAsia="de-DE"/>
        </w:rPr>
        <w:t>Über die Panasonic Group:</w:t>
      </w:r>
      <w:r>
        <w:rPr>
          <w:rFonts w:ascii="DIN-Regular" w:hAnsi="DIN-Regular" w:cs="Wingdings 2"/>
          <w:b/>
          <w:bCs/>
          <w:noProof/>
          <w:sz w:val="20"/>
          <w:lang w:val="de-DE" w:eastAsia="de-DE"/>
        </w:rPr>
        <w:br/>
      </w:r>
      <w:r w:rsidRPr="001926C0">
        <w:rPr>
          <w:rFonts w:ascii="DIN-Regular" w:hAnsi="DIN-Regular" w:cs="Wingdings 2"/>
          <w:noProof/>
          <w:sz w:val="20"/>
          <w:lang w:val="de-DE" w:eastAsia="de-DE"/>
        </w:rPr>
        <w:t xml:space="preserve">Die Panasonic Group gehört zu den weltweit führenden Unternehmen in der Entwicklung von innovativen Technologien und Lösungen für eine Vielzahl von Anwendungen in den Geschäftsfeldern Consumer Electronics, Housing, Automotive, Industry, Communications und Energy. Am 1. April 2022 wechselte die Panasonic Group auf ein operatives Geschäftssystem, das unter dem Namen Panasonic Holdings Corporation als Holdinggesellschaft fungiert und unter dessen Dach acht Unternehmen angesiedelt sind. Seit der Gründung im Jahr 1918 setzt sich die Panasonic Group für das Wohlergehen der Menschen und der Gesellschaft ein. Grundlage der Geschäftstätigkeit sind die Unternehmensgrundsätze, neue Werte zu schaffen und nachhaltige Lösungen für die Welt von heute anzubieten. Im abgelaufenen Geschäftsjahr (Ende 31. März 2021) erzielte die </w:t>
      </w:r>
      <w:r w:rsidRPr="001926C0">
        <w:rPr>
          <w:rFonts w:ascii="DIN-Regular" w:hAnsi="DIN-Regular" w:cs="Wingdings 2"/>
          <w:noProof/>
          <w:sz w:val="20"/>
          <w:lang w:val="de-DE" w:eastAsia="de-DE"/>
        </w:rPr>
        <w:lastRenderedPageBreak/>
        <w:t>Panasonic Group einen konsolidierten Netto-Umsatz von 54,02 Milliarden Euro (6.698,8 Milliarden Yen). Die Panasonic Group hat sich der Verbesserung des Wohlbefindens der Menschen verschrieben und bietet hochwertige Produkte und Dienstleistungen an.</w:t>
      </w:r>
    </w:p>
    <w:p w14:paraId="13CBCD3B" w14:textId="00A6620A" w:rsidR="001926C0" w:rsidRPr="001926C0" w:rsidRDefault="001926C0" w:rsidP="001926C0">
      <w:pPr>
        <w:autoSpaceDE w:val="0"/>
        <w:autoSpaceDN w:val="0"/>
        <w:adjustRightInd w:val="0"/>
        <w:rPr>
          <w:rFonts w:ascii="DIN-Regular" w:hAnsi="DIN-Regular" w:cs="Wingdings 2"/>
          <w:noProof/>
          <w:sz w:val="20"/>
          <w:lang w:val="de-DE" w:eastAsia="de-DE"/>
        </w:rPr>
      </w:pPr>
      <w:r w:rsidRPr="001926C0">
        <w:rPr>
          <w:rFonts w:ascii="DIN-Regular" w:hAnsi="DIN-Regular" w:cs="Wingdings 2"/>
          <w:noProof/>
          <w:sz w:val="20"/>
          <w:lang w:val="de-DE" w:eastAsia="de-DE"/>
        </w:rPr>
        <w:t xml:space="preserve">Weitere Informationen über die Panasonic Group finden Sie unter: </w:t>
      </w:r>
      <w:r w:rsidR="001D5831" w:rsidRPr="001D5831">
        <w:rPr>
          <w:rStyle w:val="Hyperlink"/>
          <w:rFonts w:ascii="DIN-Regular" w:hAnsi="DIN-Regular" w:cs="Wingdings 2"/>
          <w:noProof/>
          <w:sz w:val="20"/>
          <w:lang w:val="de-DE" w:eastAsia="de-DE"/>
        </w:rPr>
        <w:t>https://</w:t>
      </w:r>
      <w:hyperlink r:id="rId13" w:history="1">
        <w:r w:rsidR="001D5831" w:rsidRPr="001D5831">
          <w:rPr>
            <w:rStyle w:val="Hyperlink"/>
            <w:rFonts w:ascii="DIN-Regular" w:hAnsi="DIN-Regular" w:cs="Wingdings 2"/>
            <w:noProof/>
            <w:sz w:val="20"/>
            <w:lang w:val="de-DE" w:eastAsia="de-DE"/>
          </w:rPr>
          <w:t>holdings.panasonic/global</w:t>
        </w:r>
      </w:hyperlink>
    </w:p>
    <w:p w14:paraId="0C8D1A8B" w14:textId="77777777" w:rsidR="001926C0" w:rsidRPr="001926C0" w:rsidRDefault="001926C0" w:rsidP="001926C0">
      <w:pPr>
        <w:autoSpaceDE w:val="0"/>
        <w:autoSpaceDN w:val="0"/>
        <w:adjustRightInd w:val="0"/>
        <w:rPr>
          <w:rFonts w:ascii="DIN-Regular" w:hAnsi="DIN-Regular" w:cs="Wingdings 2"/>
          <w:noProof/>
          <w:sz w:val="20"/>
          <w:lang w:val="de-DE" w:eastAsia="de-DE"/>
        </w:rPr>
      </w:pPr>
    </w:p>
    <w:p w14:paraId="1C3FEC43" w14:textId="77777777" w:rsidR="001926C0" w:rsidRPr="001926C0" w:rsidRDefault="001926C0" w:rsidP="001926C0">
      <w:pPr>
        <w:autoSpaceDE w:val="0"/>
        <w:autoSpaceDN w:val="0"/>
        <w:adjustRightInd w:val="0"/>
        <w:rPr>
          <w:rFonts w:ascii="DIN-Regular" w:hAnsi="DIN-Regular" w:cs="Wingdings 2"/>
          <w:noProof/>
          <w:sz w:val="20"/>
          <w:lang w:val="de-DE" w:eastAsia="de-DE"/>
        </w:rPr>
      </w:pPr>
      <w:r w:rsidRPr="001926C0">
        <w:rPr>
          <w:rFonts w:ascii="DIN-Regular" w:hAnsi="DIN-Regular" w:cs="Wingdings 2"/>
          <w:noProof/>
          <w:sz w:val="20"/>
          <w:lang w:val="de-DE" w:eastAsia="de-DE"/>
        </w:rPr>
        <w:t>Bei Veröffentlichung oder redaktioneller Erwähnung freuen wir uns über die Zusendung eines Belegexemplars</w:t>
      </w:r>
    </w:p>
    <w:p w14:paraId="5B578ECB" w14:textId="77777777" w:rsidR="001926C0" w:rsidRPr="001926C0" w:rsidRDefault="001926C0" w:rsidP="001926C0">
      <w:pPr>
        <w:autoSpaceDE w:val="0"/>
        <w:autoSpaceDN w:val="0"/>
        <w:adjustRightInd w:val="0"/>
        <w:rPr>
          <w:rFonts w:ascii="DIN-Regular" w:hAnsi="DIN-Regular" w:cs="Wingdings 2"/>
          <w:noProof/>
          <w:sz w:val="20"/>
          <w:lang w:val="de-DE" w:eastAsia="de-DE"/>
        </w:rPr>
      </w:pPr>
    </w:p>
    <w:p w14:paraId="490DF463" w14:textId="77777777" w:rsidR="001926C0" w:rsidRPr="001926C0" w:rsidRDefault="001926C0" w:rsidP="001926C0">
      <w:pPr>
        <w:autoSpaceDE w:val="0"/>
        <w:autoSpaceDN w:val="0"/>
        <w:adjustRightInd w:val="0"/>
        <w:rPr>
          <w:rFonts w:ascii="DIN-Regular" w:hAnsi="DIN-Regular" w:cs="Wingdings 2"/>
          <w:noProof/>
          <w:sz w:val="20"/>
          <w:lang w:val="de-DE" w:eastAsia="de-DE"/>
        </w:rPr>
      </w:pPr>
    </w:p>
    <w:p w14:paraId="3765505C" w14:textId="77777777" w:rsidR="001926C0" w:rsidRPr="001926C0" w:rsidRDefault="001926C0" w:rsidP="001926C0">
      <w:pPr>
        <w:autoSpaceDE w:val="0"/>
        <w:autoSpaceDN w:val="0"/>
        <w:adjustRightInd w:val="0"/>
        <w:rPr>
          <w:rFonts w:ascii="DIN-Regular" w:hAnsi="DIN-Regular" w:cs="Wingdings 2"/>
          <w:b/>
          <w:bCs/>
          <w:noProof/>
          <w:sz w:val="20"/>
          <w:lang w:val="de-DE" w:eastAsia="de-DE"/>
        </w:rPr>
      </w:pPr>
      <w:r w:rsidRPr="001926C0">
        <w:rPr>
          <w:rFonts w:ascii="DIN-Regular" w:hAnsi="DIN-Regular" w:cs="Wingdings 2"/>
          <w:b/>
          <w:bCs/>
          <w:noProof/>
          <w:sz w:val="20"/>
          <w:lang w:val="de-DE" w:eastAsia="de-DE"/>
        </w:rPr>
        <w:t xml:space="preserve">Weitere Informationen: </w:t>
      </w:r>
    </w:p>
    <w:p w14:paraId="44C89D75" w14:textId="77777777" w:rsidR="001926C0" w:rsidRPr="001926C0" w:rsidRDefault="001926C0" w:rsidP="001926C0">
      <w:pPr>
        <w:autoSpaceDE w:val="0"/>
        <w:autoSpaceDN w:val="0"/>
        <w:adjustRightInd w:val="0"/>
        <w:rPr>
          <w:rFonts w:ascii="DIN-Regular" w:hAnsi="DIN-Regular" w:cs="Wingdings 2"/>
          <w:noProof/>
          <w:sz w:val="20"/>
          <w:lang w:val="de-DE" w:eastAsia="de-DE"/>
        </w:rPr>
      </w:pPr>
      <w:r w:rsidRPr="001926C0">
        <w:rPr>
          <w:rFonts w:ascii="DIN-Regular" w:hAnsi="DIN-Regular" w:cs="Wingdings 2"/>
          <w:noProof/>
          <w:sz w:val="20"/>
          <w:lang w:val="de-DE" w:eastAsia="de-DE"/>
        </w:rPr>
        <w:t xml:space="preserve">Panasonic Deutschland </w:t>
      </w:r>
    </w:p>
    <w:p w14:paraId="5F4D68A5" w14:textId="77777777" w:rsidR="001926C0" w:rsidRPr="001926C0" w:rsidRDefault="001926C0" w:rsidP="001926C0">
      <w:pPr>
        <w:autoSpaceDE w:val="0"/>
        <w:autoSpaceDN w:val="0"/>
        <w:adjustRightInd w:val="0"/>
        <w:rPr>
          <w:rFonts w:ascii="DIN-Regular" w:hAnsi="DIN-Regular" w:cs="Wingdings 2"/>
          <w:noProof/>
          <w:sz w:val="20"/>
          <w:lang w:val="de-DE" w:eastAsia="de-DE"/>
        </w:rPr>
      </w:pPr>
      <w:r w:rsidRPr="001926C0">
        <w:rPr>
          <w:rFonts w:ascii="DIN-Regular" w:hAnsi="DIN-Regular" w:cs="Wingdings 2"/>
          <w:noProof/>
          <w:sz w:val="20"/>
          <w:lang w:val="de-DE" w:eastAsia="de-DE"/>
        </w:rPr>
        <w:t xml:space="preserve">eine Division der Panasonic Marketing Europe GmbH </w:t>
      </w:r>
    </w:p>
    <w:p w14:paraId="37B4654C" w14:textId="77777777" w:rsidR="001926C0" w:rsidRPr="001926C0" w:rsidRDefault="001926C0" w:rsidP="001926C0">
      <w:pPr>
        <w:autoSpaceDE w:val="0"/>
        <w:autoSpaceDN w:val="0"/>
        <w:adjustRightInd w:val="0"/>
        <w:rPr>
          <w:rFonts w:ascii="DIN-Regular" w:hAnsi="DIN-Regular" w:cs="Wingdings 2"/>
          <w:noProof/>
          <w:sz w:val="20"/>
          <w:lang w:val="de-DE" w:eastAsia="de-DE"/>
        </w:rPr>
      </w:pPr>
      <w:r w:rsidRPr="001926C0">
        <w:rPr>
          <w:rFonts w:ascii="DIN-Regular" w:hAnsi="DIN-Regular" w:cs="Wingdings 2"/>
          <w:noProof/>
          <w:sz w:val="20"/>
          <w:lang w:val="de-DE" w:eastAsia="de-DE"/>
        </w:rPr>
        <w:t xml:space="preserve">Winsbergring 15 </w:t>
      </w:r>
    </w:p>
    <w:p w14:paraId="1E9EE8E8" w14:textId="77777777" w:rsidR="001926C0" w:rsidRPr="001926C0" w:rsidRDefault="001926C0" w:rsidP="001926C0">
      <w:pPr>
        <w:autoSpaceDE w:val="0"/>
        <w:autoSpaceDN w:val="0"/>
        <w:adjustRightInd w:val="0"/>
        <w:rPr>
          <w:rFonts w:ascii="DIN-Regular" w:hAnsi="DIN-Regular" w:cs="Wingdings 2"/>
          <w:noProof/>
          <w:sz w:val="20"/>
          <w:lang w:val="de-DE" w:eastAsia="de-DE"/>
        </w:rPr>
      </w:pPr>
      <w:r w:rsidRPr="001926C0">
        <w:rPr>
          <w:rFonts w:ascii="DIN-Regular" w:hAnsi="DIN-Regular" w:cs="Wingdings 2"/>
          <w:noProof/>
          <w:sz w:val="20"/>
          <w:lang w:val="de-DE" w:eastAsia="de-DE"/>
        </w:rPr>
        <w:t xml:space="preserve">22525 Hamburg </w:t>
      </w:r>
    </w:p>
    <w:p w14:paraId="5159CD05" w14:textId="77777777" w:rsidR="001926C0" w:rsidRPr="001926C0" w:rsidRDefault="001926C0" w:rsidP="001926C0">
      <w:pPr>
        <w:autoSpaceDE w:val="0"/>
        <w:autoSpaceDN w:val="0"/>
        <w:adjustRightInd w:val="0"/>
        <w:rPr>
          <w:rFonts w:ascii="DIN-Regular" w:hAnsi="DIN-Regular" w:cs="Wingdings 2"/>
          <w:noProof/>
          <w:sz w:val="20"/>
          <w:lang w:val="de-DE" w:eastAsia="de-DE"/>
        </w:rPr>
      </w:pPr>
    </w:p>
    <w:p w14:paraId="7D1B1041" w14:textId="77777777" w:rsidR="001926C0" w:rsidRPr="001926C0" w:rsidRDefault="001926C0" w:rsidP="001926C0">
      <w:pPr>
        <w:autoSpaceDE w:val="0"/>
        <w:autoSpaceDN w:val="0"/>
        <w:adjustRightInd w:val="0"/>
        <w:rPr>
          <w:rFonts w:ascii="DIN-Regular" w:hAnsi="DIN-Regular" w:cs="Wingdings 2"/>
          <w:b/>
          <w:bCs/>
          <w:noProof/>
          <w:sz w:val="20"/>
          <w:lang w:val="de-DE" w:eastAsia="de-DE"/>
        </w:rPr>
      </w:pPr>
      <w:r w:rsidRPr="001926C0">
        <w:rPr>
          <w:rFonts w:ascii="DIN-Regular" w:hAnsi="DIN-Regular" w:cs="Wingdings 2"/>
          <w:b/>
          <w:bCs/>
          <w:noProof/>
          <w:sz w:val="20"/>
          <w:lang w:val="de-DE" w:eastAsia="de-DE"/>
        </w:rPr>
        <w:t xml:space="preserve">Ansprechpartner für Presseanfragen: </w:t>
      </w:r>
    </w:p>
    <w:p w14:paraId="124B8CD8" w14:textId="77777777" w:rsidR="001926C0" w:rsidRPr="001926C0" w:rsidRDefault="001926C0" w:rsidP="001926C0">
      <w:pPr>
        <w:autoSpaceDE w:val="0"/>
        <w:autoSpaceDN w:val="0"/>
        <w:adjustRightInd w:val="0"/>
        <w:rPr>
          <w:rFonts w:ascii="DIN-Regular" w:hAnsi="DIN-Regular" w:cs="Wingdings 2"/>
          <w:noProof/>
          <w:sz w:val="20"/>
          <w:lang w:val="de-DE" w:eastAsia="de-DE"/>
        </w:rPr>
      </w:pPr>
      <w:r w:rsidRPr="001926C0">
        <w:rPr>
          <w:rFonts w:ascii="DIN-Regular" w:hAnsi="DIN-Regular" w:cs="Wingdings 2"/>
          <w:noProof/>
          <w:sz w:val="20"/>
          <w:lang w:val="de-DE" w:eastAsia="de-DE"/>
        </w:rPr>
        <w:t xml:space="preserve">Michael Langbehn </w:t>
      </w:r>
    </w:p>
    <w:p w14:paraId="7766FE6D" w14:textId="77777777" w:rsidR="001926C0" w:rsidRPr="001926C0" w:rsidRDefault="001926C0" w:rsidP="001926C0">
      <w:pPr>
        <w:autoSpaceDE w:val="0"/>
        <w:autoSpaceDN w:val="0"/>
        <w:adjustRightInd w:val="0"/>
        <w:rPr>
          <w:rFonts w:ascii="DIN-Regular" w:hAnsi="DIN-Regular" w:cs="Wingdings 2"/>
          <w:noProof/>
          <w:sz w:val="20"/>
          <w:lang w:val="de-DE" w:eastAsia="de-DE"/>
        </w:rPr>
      </w:pPr>
      <w:r w:rsidRPr="001926C0">
        <w:rPr>
          <w:rFonts w:ascii="DIN-Regular" w:hAnsi="DIN-Regular" w:cs="Wingdings 2"/>
          <w:noProof/>
          <w:sz w:val="20"/>
          <w:lang w:val="de-DE" w:eastAsia="de-DE"/>
        </w:rPr>
        <w:t xml:space="preserve">Tel.: 040 / 8549-0 </w:t>
      </w:r>
    </w:p>
    <w:p w14:paraId="453B9222" w14:textId="77777777" w:rsidR="001926C0" w:rsidRPr="001926C0" w:rsidRDefault="001926C0" w:rsidP="001926C0">
      <w:pPr>
        <w:autoSpaceDE w:val="0"/>
        <w:autoSpaceDN w:val="0"/>
        <w:adjustRightInd w:val="0"/>
        <w:rPr>
          <w:rFonts w:ascii="DIN-Regular" w:hAnsi="DIN-Regular" w:cs="Wingdings 2"/>
          <w:noProof/>
          <w:sz w:val="20"/>
          <w:lang w:val="de-DE" w:eastAsia="de-DE"/>
        </w:rPr>
      </w:pPr>
      <w:r w:rsidRPr="001926C0">
        <w:rPr>
          <w:rFonts w:ascii="DIN-Regular" w:hAnsi="DIN-Regular" w:cs="Wingdings 2"/>
          <w:noProof/>
          <w:sz w:val="20"/>
          <w:lang w:val="de-DE" w:eastAsia="de-DE"/>
        </w:rPr>
        <w:t>E-Mail: presse.kontakt@eu.panasonic.com</w:t>
      </w:r>
    </w:p>
    <w:p w14:paraId="134F4617" w14:textId="12D5BA51" w:rsidR="00DC1005" w:rsidRDefault="00DC1005" w:rsidP="003D6158">
      <w:pPr>
        <w:autoSpaceDE w:val="0"/>
        <w:autoSpaceDN w:val="0"/>
        <w:adjustRightInd w:val="0"/>
        <w:rPr>
          <w:rFonts w:ascii="DIN-Regular" w:hAnsi="DIN-Regular"/>
          <w:sz w:val="20"/>
          <w:lang w:val="de-DE"/>
        </w:rPr>
      </w:pPr>
    </w:p>
    <w:p w14:paraId="5216AC34" w14:textId="7F6E6069" w:rsidR="002D48EF" w:rsidRPr="00945014" w:rsidRDefault="002D48EF" w:rsidP="00945014">
      <w:pPr>
        <w:rPr>
          <w:rStyle w:val="Fett"/>
          <w:rFonts w:ascii="DIN-Bold" w:hAnsi="DIN-Bold" w:cs="Arial"/>
          <w:b w:val="0"/>
          <w:bCs w:val="0"/>
          <w:color w:val="1F1F1F"/>
          <w:sz w:val="18"/>
          <w:szCs w:val="18"/>
          <w:shd w:val="clear" w:color="auto" w:fill="FFFFFF"/>
          <w:lang w:val="de-DE"/>
        </w:rPr>
      </w:pPr>
    </w:p>
    <w:sectPr w:rsidR="002D48EF" w:rsidRPr="00945014" w:rsidSect="0045005F">
      <w:headerReference w:type="default" r:id="rId14"/>
      <w:footerReference w:type="default" r:id="rId15"/>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5E262" w14:textId="77777777" w:rsidR="00304A97" w:rsidRDefault="00304A97">
      <w:r>
        <w:separator/>
      </w:r>
    </w:p>
  </w:endnote>
  <w:endnote w:type="continuationSeparator" w:id="0">
    <w:p w14:paraId="1F7C5A3D" w14:textId="77777777" w:rsidR="00304A97" w:rsidRDefault="0030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IN-Medium">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altName w:val="Cambria"/>
    <w:panose1 w:val="020B0604020202020204"/>
    <w:charset w:val="00"/>
    <w:family w:val="roman"/>
    <w:pitch w:val="default"/>
  </w:font>
  <w:font w:name="DIN-Bold">
    <w:altName w:val="Calibri"/>
    <w:panose1 w:val="020B0604020202020204"/>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4D"/>
    <w:family w:val="decorative"/>
    <w:pitch w:val="variable"/>
    <w:sig w:usb0="00000003" w:usb1="00000000" w:usb2="00000000" w:usb3="00000000" w:csb0="80000001" w:csb1="00000000"/>
  </w:font>
  <w:font w:name="DIN-Black">
    <w:altName w:val="Cambria"/>
    <w:panose1 w:val="020B0604020202020204"/>
    <w:charset w:val="00"/>
    <w:family w:val="roman"/>
    <w:pitch w:val="default"/>
  </w:font>
  <w:font w:name="Courier">
    <w:panose1 w:val="00000000000000000000"/>
    <w:charset w:val="00"/>
    <w:family w:val="auto"/>
    <w:pitch w:val="variable"/>
    <w:sig w:usb0="00000003" w:usb1="00000000" w:usb2="00000000" w:usb3="00000000" w:csb0="00000003" w:csb1="00000000"/>
  </w:font>
  <w:font w:name="Helvetica 55 Roman">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1F81" w14:textId="77777777" w:rsidR="00945014" w:rsidRPr="00C647B9" w:rsidRDefault="00945014" w:rsidP="00D06247">
    <w:pPr>
      <w:ind w:left="1440" w:right="-3033" w:firstLine="720"/>
      <w:rPr>
        <w:rFonts w:ascii="DIN-Regular" w:hAnsi="DIN-Regular"/>
        <w:sz w:val="17"/>
        <w:lang w:val="de-DE"/>
      </w:rPr>
    </w:pPr>
    <w:r w:rsidRPr="00C647B9">
      <w:rPr>
        <w:rFonts w:ascii="DIN-Regular" w:hAnsi="DIN-Regular"/>
        <w:sz w:val="17"/>
        <w:lang w:val="de-DE"/>
      </w:rPr>
      <w:t>Panasonic Deutschland – eine Division der Panasonic Marketing Europe GmbH</w:t>
    </w:r>
  </w:p>
  <w:p w14:paraId="0C0C966C" w14:textId="77777777" w:rsidR="00945014" w:rsidRPr="00C647B9" w:rsidRDefault="00945014" w:rsidP="00D06247">
    <w:pPr>
      <w:ind w:left="2880" w:right="-3033" w:firstLine="720"/>
      <w:rPr>
        <w:rFonts w:ascii="DIN-Regular" w:hAnsi="DIN-Regular"/>
        <w:sz w:val="17"/>
        <w:lang w:val="de-DE"/>
      </w:rPr>
    </w:pPr>
    <w:r w:rsidRPr="00C647B9">
      <w:rPr>
        <w:rFonts w:ascii="DIN-Regular" w:hAnsi="DIN-Regular"/>
        <w:sz w:val="17"/>
        <w:lang w:val="de-DE"/>
      </w:rPr>
      <w:t xml:space="preserve">   </w:t>
    </w:r>
    <w:proofErr w:type="spellStart"/>
    <w:r w:rsidRPr="00C647B9">
      <w:rPr>
        <w:rFonts w:ascii="DIN-Regular" w:hAnsi="DIN-Regular"/>
        <w:sz w:val="17"/>
        <w:lang w:val="de-DE"/>
      </w:rPr>
      <w:t>Winsbergring</w:t>
    </w:r>
    <w:proofErr w:type="spellEnd"/>
    <w:r w:rsidRPr="00C647B9">
      <w:rPr>
        <w:rFonts w:ascii="DIN-Regular" w:hAnsi="DIN-Regular"/>
        <w:sz w:val="17"/>
        <w:lang w:val="de-DE"/>
      </w:rPr>
      <w:t xml:space="preserve"> 15 </w:t>
    </w:r>
    <w:r w:rsidRPr="00C647B9">
      <w:rPr>
        <w:rFonts w:ascii="Arial" w:hAnsi="Arial" w:cs="Arial"/>
        <w:sz w:val="17"/>
        <w:lang w:val="de-DE"/>
      </w:rPr>
      <w:t>●</w:t>
    </w:r>
    <w:r w:rsidRPr="00C647B9">
      <w:rPr>
        <w:rFonts w:ascii="DIN-Regular" w:hAnsi="DIN-Regular"/>
        <w:sz w:val="17"/>
        <w:lang w:val="de-DE"/>
      </w:rPr>
      <w:t xml:space="preserve"> 22525 Hamburg</w:t>
    </w:r>
  </w:p>
  <w:p w14:paraId="59F358C4" w14:textId="30888D7B" w:rsidR="00945014" w:rsidRPr="00C647B9" w:rsidRDefault="00945014" w:rsidP="00D06247">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6704"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t xml:space="preserve">   Pressekontakt: Michael </w:t>
    </w:r>
    <w:proofErr w:type="spellStart"/>
    <w:r w:rsidRPr="00C647B9">
      <w:rPr>
        <w:rFonts w:ascii="DIN-Regular" w:hAnsi="DIN-Regular"/>
        <w:sz w:val="17"/>
        <w:lang w:val="de-DE"/>
      </w:rPr>
      <w:t>Langbehn</w:t>
    </w:r>
    <w:proofErr w:type="spellEnd"/>
  </w:p>
  <w:p w14:paraId="67A1457F" w14:textId="77777777" w:rsidR="00945014" w:rsidRPr="00C647B9" w:rsidRDefault="00945014" w:rsidP="00D06247">
    <w:pPr>
      <w:spacing w:line="200" w:lineRule="exact"/>
      <w:ind w:left="2880" w:right="-3033" w:firstLine="720"/>
      <w:rPr>
        <w:rFonts w:ascii="DIN-Regular" w:hAnsi="DIN-Regular"/>
        <w:sz w:val="17"/>
        <w:lang w:val="de-DE"/>
      </w:rPr>
    </w:pPr>
    <w:r w:rsidRPr="00C647B9">
      <w:rPr>
        <w:rFonts w:ascii="DIN-Regular" w:hAnsi="DIN-Regular"/>
        <w:sz w:val="17"/>
        <w:lang w:val="de-DE"/>
      </w:rPr>
      <w:t xml:space="preserve">   </w:t>
    </w:r>
    <w:r w:rsidR="00304A97">
      <w:fldChar w:fldCharType="begin"/>
    </w:r>
    <w:r w:rsidR="00304A97" w:rsidRPr="00521C56">
      <w:rPr>
        <w:lang w:val="de-DE"/>
      </w:rPr>
      <w:instrText xml:space="preserve"> HYPERLINK "mailto:presse.kontakt@eu.panasonic.com" </w:instrText>
    </w:r>
    <w:r w:rsidR="00304A97">
      <w:fldChar w:fldCharType="separate"/>
    </w:r>
    <w:r w:rsidRPr="00C647B9">
      <w:rPr>
        <w:rStyle w:val="Hyperlink"/>
        <w:rFonts w:ascii="DIN-Regular" w:hAnsi="DIN-Regular"/>
        <w:sz w:val="17"/>
        <w:lang w:val="de-DE"/>
      </w:rPr>
      <w:t>presse.kontakt</w:t>
    </w:r>
    <w:r w:rsidRPr="00C647B9">
      <w:rPr>
        <w:rStyle w:val="Hyperlink"/>
        <w:rFonts w:ascii="Helvetica 55 Roman" w:hAnsi="Helvetica 55 Roman"/>
        <w:sz w:val="17"/>
        <w:lang w:val="de-DE"/>
      </w:rPr>
      <w:t>@</w:t>
    </w:r>
    <w:r w:rsidRPr="00C647B9">
      <w:rPr>
        <w:rStyle w:val="Hyperlink"/>
        <w:rFonts w:ascii="DIN-Regular" w:hAnsi="DIN-Regular"/>
        <w:sz w:val="17"/>
        <w:lang w:val="de-DE"/>
      </w:rPr>
      <w:t>eu.panasonic.com</w:t>
    </w:r>
    <w:r w:rsidR="00304A97">
      <w:rPr>
        <w:rStyle w:val="Hyperlink"/>
        <w:rFonts w:ascii="DIN-Regular" w:hAnsi="DIN-Regular"/>
        <w:sz w:val="17"/>
        <w:lang w:val="de-DE"/>
      </w:rPr>
      <w:fldChar w:fldCharType="end"/>
    </w:r>
  </w:p>
  <w:p w14:paraId="30F4015D" w14:textId="77777777" w:rsidR="00945014" w:rsidRPr="00C647B9" w:rsidRDefault="00945014" w:rsidP="00D06247">
    <w:pPr>
      <w:spacing w:line="200" w:lineRule="exact"/>
      <w:ind w:left="2880" w:right="85" w:hanging="753"/>
      <w:jc w:val="center"/>
      <w:rPr>
        <w:sz w:val="17"/>
        <w:lang w:val="de-DE"/>
      </w:rPr>
    </w:pPr>
  </w:p>
  <w:p w14:paraId="1BE519AA" w14:textId="05D2804B" w:rsidR="00945014" w:rsidRPr="00D06247" w:rsidRDefault="00945014"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410D29">
      <w:rPr>
        <w:rFonts w:ascii="DIN-Regular" w:hAnsi="DIN-Regular"/>
        <w:noProof/>
        <w:sz w:val="17"/>
        <w:lang w:val="de-DE"/>
      </w:rPr>
      <w:t>4</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410D29">
      <w:rPr>
        <w:rFonts w:ascii="DIN-Regular" w:hAnsi="DIN-Regular"/>
        <w:noProof/>
        <w:sz w:val="17"/>
        <w:lang w:val="de-DE"/>
      </w:rPr>
      <w:t>4</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DB23F" w14:textId="77777777" w:rsidR="00304A97" w:rsidRDefault="00304A97">
      <w:r>
        <w:separator/>
      </w:r>
    </w:p>
  </w:footnote>
  <w:footnote w:type="continuationSeparator" w:id="0">
    <w:p w14:paraId="0D82CB6B" w14:textId="77777777" w:rsidR="00304A97" w:rsidRDefault="00304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2500" w14:textId="2E24343D" w:rsidR="00945014" w:rsidRDefault="0094501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27724"/>
    <w:multiLevelType w:val="hybridMultilevel"/>
    <w:tmpl w:val="711C99CE"/>
    <w:lvl w:ilvl="0" w:tplc="5754A5F6">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0975BF"/>
    <w:multiLevelType w:val="hybridMultilevel"/>
    <w:tmpl w:val="A8983FBC"/>
    <w:lvl w:ilvl="0" w:tplc="F6ACBF18">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FDB406D"/>
    <w:multiLevelType w:val="hybridMultilevel"/>
    <w:tmpl w:val="805CD96C"/>
    <w:lvl w:ilvl="0" w:tplc="3BC6648E">
      <w:start w:val="1"/>
      <w:numFmt w:val="bullet"/>
      <w:lvlText w:val=""/>
      <w:lvlJc w:val="left"/>
      <w:pPr>
        <w:ind w:left="1050" w:hanging="420"/>
      </w:pPr>
      <w:rPr>
        <w:rFonts w:ascii="Wingdings" w:hAnsi="Wingdings" w:hint="default"/>
      </w:rPr>
    </w:lvl>
    <w:lvl w:ilvl="1" w:tplc="D842E638">
      <w:start w:val="1"/>
      <w:numFmt w:val="bullet"/>
      <w:lvlText w:val=""/>
      <w:lvlJc w:val="center"/>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65B26C6"/>
    <w:multiLevelType w:val="hybridMultilevel"/>
    <w:tmpl w:val="51686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0FF3333"/>
    <w:multiLevelType w:val="hybridMultilevel"/>
    <w:tmpl w:val="C262B10E"/>
    <w:lvl w:ilvl="0" w:tplc="C6B0C562">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7"/>
  </w:num>
  <w:num w:numId="3">
    <w:abstractNumId w:val="1"/>
  </w:num>
  <w:num w:numId="4">
    <w:abstractNumId w:val="27"/>
  </w:num>
  <w:num w:numId="5">
    <w:abstractNumId w:val="13"/>
  </w:num>
  <w:num w:numId="6">
    <w:abstractNumId w:val="14"/>
  </w:num>
  <w:num w:numId="7">
    <w:abstractNumId w:val="24"/>
  </w:num>
  <w:num w:numId="8">
    <w:abstractNumId w:val="36"/>
  </w:num>
  <w:num w:numId="9">
    <w:abstractNumId w:val="37"/>
  </w:num>
  <w:num w:numId="10">
    <w:abstractNumId w:val="26"/>
  </w:num>
  <w:num w:numId="11">
    <w:abstractNumId w:val="16"/>
  </w:num>
  <w:num w:numId="12">
    <w:abstractNumId w:val="25"/>
  </w:num>
  <w:num w:numId="13">
    <w:abstractNumId w:val="2"/>
  </w:num>
  <w:num w:numId="14">
    <w:abstractNumId w:val="33"/>
  </w:num>
  <w:num w:numId="15">
    <w:abstractNumId w:val="34"/>
  </w:num>
  <w:num w:numId="16">
    <w:abstractNumId w:val="11"/>
  </w:num>
  <w:num w:numId="17">
    <w:abstractNumId w:val="15"/>
  </w:num>
  <w:num w:numId="18">
    <w:abstractNumId w:val="35"/>
  </w:num>
  <w:num w:numId="19">
    <w:abstractNumId w:val="21"/>
  </w:num>
  <w:num w:numId="20">
    <w:abstractNumId w:val="28"/>
  </w:num>
  <w:num w:numId="21">
    <w:abstractNumId w:val="22"/>
  </w:num>
  <w:num w:numId="22">
    <w:abstractNumId w:val="19"/>
  </w:num>
  <w:num w:numId="23">
    <w:abstractNumId w:val="7"/>
  </w:num>
  <w:num w:numId="24">
    <w:abstractNumId w:val="12"/>
  </w:num>
  <w:num w:numId="25">
    <w:abstractNumId w:val="6"/>
  </w:num>
  <w:num w:numId="26">
    <w:abstractNumId w:val="31"/>
  </w:num>
  <w:num w:numId="27">
    <w:abstractNumId w:val="29"/>
  </w:num>
  <w:num w:numId="28">
    <w:abstractNumId w:val="10"/>
  </w:num>
  <w:num w:numId="29">
    <w:abstractNumId w:val="18"/>
  </w:num>
  <w:num w:numId="30">
    <w:abstractNumId w:val="9"/>
  </w:num>
  <w:num w:numId="31">
    <w:abstractNumId w:val="32"/>
  </w:num>
  <w:num w:numId="32">
    <w:abstractNumId w:val="5"/>
  </w:num>
  <w:num w:numId="33">
    <w:abstractNumId w:val="5"/>
  </w:num>
  <w:num w:numId="34">
    <w:abstractNumId w:val="0"/>
  </w:num>
  <w:num w:numId="35">
    <w:abstractNumId w:val="8"/>
  </w:num>
  <w:num w:numId="36">
    <w:abstractNumId w:val="4"/>
  </w:num>
  <w:num w:numId="37">
    <w:abstractNumId w:val="30"/>
  </w:num>
  <w:num w:numId="38">
    <w:abstractNumId w:val="20"/>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1B25"/>
    <w:rsid w:val="00003198"/>
    <w:rsid w:val="0000390D"/>
    <w:rsid w:val="00004030"/>
    <w:rsid w:val="00004438"/>
    <w:rsid w:val="0000519F"/>
    <w:rsid w:val="000075A0"/>
    <w:rsid w:val="000100B9"/>
    <w:rsid w:val="0001087F"/>
    <w:rsid w:val="0001299A"/>
    <w:rsid w:val="00013E91"/>
    <w:rsid w:val="00016CD8"/>
    <w:rsid w:val="000171AF"/>
    <w:rsid w:val="000209B9"/>
    <w:rsid w:val="0002209A"/>
    <w:rsid w:val="000220D1"/>
    <w:rsid w:val="00022D0F"/>
    <w:rsid w:val="000232BD"/>
    <w:rsid w:val="0002383C"/>
    <w:rsid w:val="00024B49"/>
    <w:rsid w:val="00025811"/>
    <w:rsid w:val="000259D7"/>
    <w:rsid w:val="00025D87"/>
    <w:rsid w:val="00025E00"/>
    <w:rsid w:val="000262FC"/>
    <w:rsid w:val="00026514"/>
    <w:rsid w:val="00026B92"/>
    <w:rsid w:val="00027327"/>
    <w:rsid w:val="0002757A"/>
    <w:rsid w:val="00030987"/>
    <w:rsid w:val="00030E7F"/>
    <w:rsid w:val="00031473"/>
    <w:rsid w:val="0003244F"/>
    <w:rsid w:val="00032C6F"/>
    <w:rsid w:val="00033A51"/>
    <w:rsid w:val="000341C1"/>
    <w:rsid w:val="00034498"/>
    <w:rsid w:val="00035817"/>
    <w:rsid w:val="00035AA5"/>
    <w:rsid w:val="000364F2"/>
    <w:rsid w:val="000402D9"/>
    <w:rsid w:val="000406CF"/>
    <w:rsid w:val="00040897"/>
    <w:rsid w:val="000410E8"/>
    <w:rsid w:val="000420DC"/>
    <w:rsid w:val="000427CD"/>
    <w:rsid w:val="000433DC"/>
    <w:rsid w:val="00044948"/>
    <w:rsid w:val="00044CB6"/>
    <w:rsid w:val="00044FF4"/>
    <w:rsid w:val="00046D4C"/>
    <w:rsid w:val="0004788A"/>
    <w:rsid w:val="00050F39"/>
    <w:rsid w:val="000516EB"/>
    <w:rsid w:val="000518FA"/>
    <w:rsid w:val="0005219D"/>
    <w:rsid w:val="00054275"/>
    <w:rsid w:val="0005661D"/>
    <w:rsid w:val="00060015"/>
    <w:rsid w:val="00060CFC"/>
    <w:rsid w:val="0006429B"/>
    <w:rsid w:val="000647CC"/>
    <w:rsid w:val="00064D3D"/>
    <w:rsid w:val="000664D7"/>
    <w:rsid w:val="0006778F"/>
    <w:rsid w:val="00071306"/>
    <w:rsid w:val="00072009"/>
    <w:rsid w:val="00074333"/>
    <w:rsid w:val="000753D4"/>
    <w:rsid w:val="0007696C"/>
    <w:rsid w:val="000815C2"/>
    <w:rsid w:val="000859E4"/>
    <w:rsid w:val="00085D1D"/>
    <w:rsid w:val="00085E7D"/>
    <w:rsid w:val="00085F0F"/>
    <w:rsid w:val="000863A8"/>
    <w:rsid w:val="0008711F"/>
    <w:rsid w:val="00092373"/>
    <w:rsid w:val="0009348D"/>
    <w:rsid w:val="00096DF1"/>
    <w:rsid w:val="000A0A15"/>
    <w:rsid w:val="000A11AD"/>
    <w:rsid w:val="000A1D93"/>
    <w:rsid w:val="000A24DE"/>
    <w:rsid w:val="000A2657"/>
    <w:rsid w:val="000A385A"/>
    <w:rsid w:val="000A490A"/>
    <w:rsid w:val="000A5C4C"/>
    <w:rsid w:val="000A796D"/>
    <w:rsid w:val="000B0930"/>
    <w:rsid w:val="000B0C60"/>
    <w:rsid w:val="000B13FA"/>
    <w:rsid w:val="000B219F"/>
    <w:rsid w:val="000B4565"/>
    <w:rsid w:val="000B4588"/>
    <w:rsid w:val="000B53E1"/>
    <w:rsid w:val="000B61FA"/>
    <w:rsid w:val="000B677F"/>
    <w:rsid w:val="000B6E31"/>
    <w:rsid w:val="000B78DC"/>
    <w:rsid w:val="000B7D40"/>
    <w:rsid w:val="000C04F6"/>
    <w:rsid w:val="000C090F"/>
    <w:rsid w:val="000C28C3"/>
    <w:rsid w:val="000C3A78"/>
    <w:rsid w:val="000C442A"/>
    <w:rsid w:val="000C523C"/>
    <w:rsid w:val="000C7652"/>
    <w:rsid w:val="000C7CBE"/>
    <w:rsid w:val="000D3E42"/>
    <w:rsid w:val="000D40FB"/>
    <w:rsid w:val="000D447A"/>
    <w:rsid w:val="000D459D"/>
    <w:rsid w:val="000D7D80"/>
    <w:rsid w:val="000E0D43"/>
    <w:rsid w:val="000E17EE"/>
    <w:rsid w:val="000E1D6D"/>
    <w:rsid w:val="000E284A"/>
    <w:rsid w:val="000E371A"/>
    <w:rsid w:val="000E3BE2"/>
    <w:rsid w:val="000E4411"/>
    <w:rsid w:val="000E5AA0"/>
    <w:rsid w:val="000E5B3F"/>
    <w:rsid w:val="000E7F37"/>
    <w:rsid w:val="000F3023"/>
    <w:rsid w:val="000F346E"/>
    <w:rsid w:val="000F4C2A"/>
    <w:rsid w:val="000F6404"/>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67F5"/>
    <w:rsid w:val="001074F9"/>
    <w:rsid w:val="001102A0"/>
    <w:rsid w:val="001109BE"/>
    <w:rsid w:val="00111C8A"/>
    <w:rsid w:val="0011337F"/>
    <w:rsid w:val="00113498"/>
    <w:rsid w:val="001139C7"/>
    <w:rsid w:val="001150C2"/>
    <w:rsid w:val="001154A9"/>
    <w:rsid w:val="00115E6B"/>
    <w:rsid w:val="00116E22"/>
    <w:rsid w:val="0011762F"/>
    <w:rsid w:val="00120D0A"/>
    <w:rsid w:val="00123A41"/>
    <w:rsid w:val="00124B34"/>
    <w:rsid w:val="00125255"/>
    <w:rsid w:val="0012727C"/>
    <w:rsid w:val="00130DC6"/>
    <w:rsid w:val="00131DD3"/>
    <w:rsid w:val="001326D9"/>
    <w:rsid w:val="00132CE7"/>
    <w:rsid w:val="00133217"/>
    <w:rsid w:val="00134E3C"/>
    <w:rsid w:val="00134EFC"/>
    <w:rsid w:val="00135302"/>
    <w:rsid w:val="00137730"/>
    <w:rsid w:val="00137752"/>
    <w:rsid w:val="001411E1"/>
    <w:rsid w:val="00145F2D"/>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72783"/>
    <w:rsid w:val="00176655"/>
    <w:rsid w:val="00176AC2"/>
    <w:rsid w:val="00176CD6"/>
    <w:rsid w:val="00177881"/>
    <w:rsid w:val="00177B8D"/>
    <w:rsid w:val="00183167"/>
    <w:rsid w:val="00183D2B"/>
    <w:rsid w:val="00185684"/>
    <w:rsid w:val="0019074E"/>
    <w:rsid w:val="00190AF8"/>
    <w:rsid w:val="00192139"/>
    <w:rsid w:val="001926C0"/>
    <w:rsid w:val="0019291A"/>
    <w:rsid w:val="00192F34"/>
    <w:rsid w:val="00193C21"/>
    <w:rsid w:val="00194CFC"/>
    <w:rsid w:val="00194DC0"/>
    <w:rsid w:val="0019587F"/>
    <w:rsid w:val="00196B3C"/>
    <w:rsid w:val="00196BDA"/>
    <w:rsid w:val="001974DF"/>
    <w:rsid w:val="001A06C3"/>
    <w:rsid w:val="001A09C8"/>
    <w:rsid w:val="001A29E4"/>
    <w:rsid w:val="001A2D34"/>
    <w:rsid w:val="001A4B70"/>
    <w:rsid w:val="001A5564"/>
    <w:rsid w:val="001A7EEB"/>
    <w:rsid w:val="001B03DA"/>
    <w:rsid w:val="001B07B8"/>
    <w:rsid w:val="001B54EB"/>
    <w:rsid w:val="001B6390"/>
    <w:rsid w:val="001B70AA"/>
    <w:rsid w:val="001C2A90"/>
    <w:rsid w:val="001C3D67"/>
    <w:rsid w:val="001C3F2F"/>
    <w:rsid w:val="001C4D25"/>
    <w:rsid w:val="001C4FF3"/>
    <w:rsid w:val="001C51F3"/>
    <w:rsid w:val="001C7363"/>
    <w:rsid w:val="001C755A"/>
    <w:rsid w:val="001C76D4"/>
    <w:rsid w:val="001C7996"/>
    <w:rsid w:val="001C7E53"/>
    <w:rsid w:val="001D17A2"/>
    <w:rsid w:val="001D1CC0"/>
    <w:rsid w:val="001D24C8"/>
    <w:rsid w:val="001D250E"/>
    <w:rsid w:val="001D2873"/>
    <w:rsid w:val="001D2A27"/>
    <w:rsid w:val="001D5831"/>
    <w:rsid w:val="001D586F"/>
    <w:rsid w:val="001D7EDF"/>
    <w:rsid w:val="001E1871"/>
    <w:rsid w:val="001E2623"/>
    <w:rsid w:val="001E286F"/>
    <w:rsid w:val="001E3C97"/>
    <w:rsid w:val="001E5200"/>
    <w:rsid w:val="001E60B2"/>
    <w:rsid w:val="001E78A4"/>
    <w:rsid w:val="001F1904"/>
    <w:rsid w:val="001F19D9"/>
    <w:rsid w:val="001F2228"/>
    <w:rsid w:val="001F2CA7"/>
    <w:rsid w:val="001F3624"/>
    <w:rsid w:val="001F39F8"/>
    <w:rsid w:val="001F3A30"/>
    <w:rsid w:val="001F3AFE"/>
    <w:rsid w:val="001F45FD"/>
    <w:rsid w:val="001F5855"/>
    <w:rsid w:val="001F673E"/>
    <w:rsid w:val="00200D30"/>
    <w:rsid w:val="0020135D"/>
    <w:rsid w:val="002049D9"/>
    <w:rsid w:val="00205EFF"/>
    <w:rsid w:val="002065FF"/>
    <w:rsid w:val="0021024E"/>
    <w:rsid w:val="002105ED"/>
    <w:rsid w:val="00210917"/>
    <w:rsid w:val="00211458"/>
    <w:rsid w:val="00211BD2"/>
    <w:rsid w:val="00212E25"/>
    <w:rsid w:val="0021344C"/>
    <w:rsid w:val="00214231"/>
    <w:rsid w:val="00214A61"/>
    <w:rsid w:val="00223EAD"/>
    <w:rsid w:val="00224D3A"/>
    <w:rsid w:val="0022546A"/>
    <w:rsid w:val="002259F2"/>
    <w:rsid w:val="0022676B"/>
    <w:rsid w:val="00226DAF"/>
    <w:rsid w:val="00230A3A"/>
    <w:rsid w:val="00230C2E"/>
    <w:rsid w:val="00231AF1"/>
    <w:rsid w:val="0023244C"/>
    <w:rsid w:val="002328E4"/>
    <w:rsid w:val="002332F5"/>
    <w:rsid w:val="00233491"/>
    <w:rsid w:val="00233D05"/>
    <w:rsid w:val="002340B2"/>
    <w:rsid w:val="002346BF"/>
    <w:rsid w:val="00235A78"/>
    <w:rsid w:val="00235DAD"/>
    <w:rsid w:val="00236EE0"/>
    <w:rsid w:val="00241060"/>
    <w:rsid w:val="00241F3F"/>
    <w:rsid w:val="00244621"/>
    <w:rsid w:val="0025104C"/>
    <w:rsid w:val="002517A2"/>
    <w:rsid w:val="00253117"/>
    <w:rsid w:val="00254B09"/>
    <w:rsid w:val="002550C7"/>
    <w:rsid w:val="00256701"/>
    <w:rsid w:val="00257ED3"/>
    <w:rsid w:val="00260371"/>
    <w:rsid w:val="0026062A"/>
    <w:rsid w:val="002608CC"/>
    <w:rsid w:val="0026198B"/>
    <w:rsid w:val="002620F5"/>
    <w:rsid w:val="002627CC"/>
    <w:rsid w:val="0026664E"/>
    <w:rsid w:val="0026747F"/>
    <w:rsid w:val="00267C28"/>
    <w:rsid w:val="00267CBD"/>
    <w:rsid w:val="00270FAE"/>
    <w:rsid w:val="00272168"/>
    <w:rsid w:val="00273C4E"/>
    <w:rsid w:val="00274EC8"/>
    <w:rsid w:val="0027654F"/>
    <w:rsid w:val="0028087E"/>
    <w:rsid w:val="002813A5"/>
    <w:rsid w:val="002816E9"/>
    <w:rsid w:val="00281980"/>
    <w:rsid w:val="00281A64"/>
    <w:rsid w:val="00282FBD"/>
    <w:rsid w:val="002842D2"/>
    <w:rsid w:val="00284F74"/>
    <w:rsid w:val="00285426"/>
    <w:rsid w:val="00285EB1"/>
    <w:rsid w:val="00285F7C"/>
    <w:rsid w:val="00286B29"/>
    <w:rsid w:val="00291076"/>
    <w:rsid w:val="002928E9"/>
    <w:rsid w:val="00293AEF"/>
    <w:rsid w:val="002954FB"/>
    <w:rsid w:val="00297C92"/>
    <w:rsid w:val="00297EDE"/>
    <w:rsid w:val="002A124D"/>
    <w:rsid w:val="002A2398"/>
    <w:rsid w:val="002A256B"/>
    <w:rsid w:val="002A27AF"/>
    <w:rsid w:val="002A2AB7"/>
    <w:rsid w:val="002A5975"/>
    <w:rsid w:val="002A6D1A"/>
    <w:rsid w:val="002A7458"/>
    <w:rsid w:val="002B0127"/>
    <w:rsid w:val="002B0E5D"/>
    <w:rsid w:val="002B14DD"/>
    <w:rsid w:val="002B1DAA"/>
    <w:rsid w:val="002B2860"/>
    <w:rsid w:val="002B3295"/>
    <w:rsid w:val="002B3364"/>
    <w:rsid w:val="002B40B8"/>
    <w:rsid w:val="002B43DD"/>
    <w:rsid w:val="002B44BC"/>
    <w:rsid w:val="002B4EA7"/>
    <w:rsid w:val="002B60B3"/>
    <w:rsid w:val="002B60C7"/>
    <w:rsid w:val="002B6B45"/>
    <w:rsid w:val="002C06D1"/>
    <w:rsid w:val="002C10D8"/>
    <w:rsid w:val="002C1A09"/>
    <w:rsid w:val="002C2C78"/>
    <w:rsid w:val="002C30E7"/>
    <w:rsid w:val="002C4B32"/>
    <w:rsid w:val="002C5D7A"/>
    <w:rsid w:val="002C6438"/>
    <w:rsid w:val="002D073E"/>
    <w:rsid w:val="002D2058"/>
    <w:rsid w:val="002D31E8"/>
    <w:rsid w:val="002D48EF"/>
    <w:rsid w:val="002D4FC6"/>
    <w:rsid w:val="002D6ECD"/>
    <w:rsid w:val="002D71E2"/>
    <w:rsid w:val="002D7CE8"/>
    <w:rsid w:val="002E049D"/>
    <w:rsid w:val="002E07C1"/>
    <w:rsid w:val="002E2F13"/>
    <w:rsid w:val="002E5C12"/>
    <w:rsid w:val="002E6B62"/>
    <w:rsid w:val="002E71D2"/>
    <w:rsid w:val="002F0728"/>
    <w:rsid w:val="002F0C15"/>
    <w:rsid w:val="002F0D41"/>
    <w:rsid w:val="002F1ECD"/>
    <w:rsid w:val="002F266F"/>
    <w:rsid w:val="002F3626"/>
    <w:rsid w:val="002F7F42"/>
    <w:rsid w:val="003005DE"/>
    <w:rsid w:val="00304A97"/>
    <w:rsid w:val="00305825"/>
    <w:rsid w:val="00305A5A"/>
    <w:rsid w:val="00306BF4"/>
    <w:rsid w:val="003070BC"/>
    <w:rsid w:val="00307771"/>
    <w:rsid w:val="00311DAD"/>
    <w:rsid w:val="0031253A"/>
    <w:rsid w:val="00312D57"/>
    <w:rsid w:val="00313A74"/>
    <w:rsid w:val="00314A38"/>
    <w:rsid w:val="00316944"/>
    <w:rsid w:val="00317368"/>
    <w:rsid w:val="00317565"/>
    <w:rsid w:val="00317816"/>
    <w:rsid w:val="003179BE"/>
    <w:rsid w:val="00321198"/>
    <w:rsid w:val="00321B44"/>
    <w:rsid w:val="00321FCC"/>
    <w:rsid w:val="00322653"/>
    <w:rsid w:val="00324270"/>
    <w:rsid w:val="003248E0"/>
    <w:rsid w:val="00327101"/>
    <w:rsid w:val="0032759E"/>
    <w:rsid w:val="003278FA"/>
    <w:rsid w:val="003301DD"/>
    <w:rsid w:val="00331477"/>
    <w:rsid w:val="00333539"/>
    <w:rsid w:val="00333ACC"/>
    <w:rsid w:val="00334D5C"/>
    <w:rsid w:val="00336A9E"/>
    <w:rsid w:val="00337A83"/>
    <w:rsid w:val="00337F8F"/>
    <w:rsid w:val="003410E3"/>
    <w:rsid w:val="00341702"/>
    <w:rsid w:val="00342BC6"/>
    <w:rsid w:val="00343BE4"/>
    <w:rsid w:val="00343F35"/>
    <w:rsid w:val="003450C3"/>
    <w:rsid w:val="00345923"/>
    <w:rsid w:val="00345C91"/>
    <w:rsid w:val="00346AB6"/>
    <w:rsid w:val="00350362"/>
    <w:rsid w:val="00350A5E"/>
    <w:rsid w:val="00350E7A"/>
    <w:rsid w:val="00352B24"/>
    <w:rsid w:val="003534F2"/>
    <w:rsid w:val="0035362E"/>
    <w:rsid w:val="00354772"/>
    <w:rsid w:val="003550A4"/>
    <w:rsid w:val="003552F7"/>
    <w:rsid w:val="00356086"/>
    <w:rsid w:val="0035698B"/>
    <w:rsid w:val="00356F3B"/>
    <w:rsid w:val="003571D4"/>
    <w:rsid w:val="0035783C"/>
    <w:rsid w:val="00360490"/>
    <w:rsid w:val="00361800"/>
    <w:rsid w:val="003634A7"/>
    <w:rsid w:val="00363992"/>
    <w:rsid w:val="00363AC3"/>
    <w:rsid w:val="00363ECA"/>
    <w:rsid w:val="00365356"/>
    <w:rsid w:val="0036614E"/>
    <w:rsid w:val="0036672B"/>
    <w:rsid w:val="003672CA"/>
    <w:rsid w:val="0037041F"/>
    <w:rsid w:val="003747D8"/>
    <w:rsid w:val="00374E8B"/>
    <w:rsid w:val="003764F0"/>
    <w:rsid w:val="003767E0"/>
    <w:rsid w:val="0037744F"/>
    <w:rsid w:val="00377CAF"/>
    <w:rsid w:val="0038057B"/>
    <w:rsid w:val="00381B2B"/>
    <w:rsid w:val="00383746"/>
    <w:rsid w:val="00383BCB"/>
    <w:rsid w:val="00383C52"/>
    <w:rsid w:val="003860B5"/>
    <w:rsid w:val="00386CEB"/>
    <w:rsid w:val="00387AD4"/>
    <w:rsid w:val="00390040"/>
    <w:rsid w:val="0039365F"/>
    <w:rsid w:val="003936C9"/>
    <w:rsid w:val="00394DE2"/>
    <w:rsid w:val="00395CBE"/>
    <w:rsid w:val="00396B1C"/>
    <w:rsid w:val="00397164"/>
    <w:rsid w:val="003A01B7"/>
    <w:rsid w:val="003A053C"/>
    <w:rsid w:val="003A1031"/>
    <w:rsid w:val="003A23A9"/>
    <w:rsid w:val="003A2B62"/>
    <w:rsid w:val="003A3E7C"/>
    <w:rsid w:val="003A69BD"/>
    <w:rsid w:val="003A6EB4"/>
    <w:rsid w:val="003A79E5"/>
    <w:rsid w:val="003B0764"/>
    <w:rsid w:val="003B1082"/>
    <w:rsid w:val="003B187A"/>
    <w:rsid w:val="003B2742"/>
    <w:rsid w:val="003B5C13"/>
    <w:rsid w:val="003B60AD"/>
    <w:rsid w:val="003B69BC"/>
    <w:rsid w:val="003B6CEA"/>
    <w:rsid w:val="003C02B4"/>
    <w:rsid w:val="003C0B61"/>
    <w:rsid w:val="003C149C"/>
    <w:rsid w:val="003C1684"/>
    <w:rsid w:val="003C321B"/>
    <w:rsid w:val="003C5A0F"/>
    <w:rsid w:val="003C646F"/>
    <w:rsid w:val="003C65B2"/>
    <w:rsid w:val="003C69E6"/>
    <w:rsid w:val="003C7ADE"/>
    <w:rsid w:val="003C7C99"/>
    <w:rsid w:val="003D1974"/>
    <w:rsid w:val="003D1A7E"/>
    <w:rsid w:val="003D203C"/>
    <w:rsid w:val="003D3760"/>
    <w:rsid w:val="003D3F2C"/>
    <w:rsid w:val="003D6158"/>
    <w:rsid w:val="003D692D"/>
    <w:rsid w:val="003D6A6B"/>
    <w:rsid w:val="003D7B54"/>
    <w:rsid w:val="003E05F5"/>
    <w:rsid w:val="003E066A"/>
    <w:rsid w:val="003E0AD9"/>
    <w:rsid w:val="003E351E"/>
    <w:rsid w:val="003E3B0C"/>
    <w:rsid w:val="003E5D0D"/>
    <w:rsid w:val="003E6656"/>
    <w:rsid w:val="003F193A"/>
    <w:rsid w:val="003F35B1"/>
    <w:rsid w:val="003F4978"/>
    <w:rsid w:val="003F4B6B"/>
    <w:rsid w:val="003F729D"/>
    <w:rsid w:val="00400858"/>
    <w:rsid w:val="00401CCD"/>
    <w:rsid w:val="00402050"/>
    <w:rsid w:val="00403473"/>
    <w:rsid w:val="004036C4"/>
    <w:rsid w:val="0040447E"/>
    <w:rsid w:val="004050A3"/>
    <w:rsid w:val="0040510A"/>
    <w:rsid w:val="0040615E"/>
    <w:rsid w:val="00406D26"/>
    <w:rsid w:val="00406F55"/>
    <w:rsid w:val="00407D96"/>
    <w:rsid w:val="00410D29"/>
    <w:rsid w:val="00410D92"/>
    <w:rsid w:val="0041374F"/>
    <w:rsid w:val="004142BC"/>
    <w:rsid w:val="00415E66"/>
    <w:rsid w:val="004160D0"/>
    <w:rsid w:val="00416912"/>
    <w:rsid w:val="004200FF"/>
    <w:rsid w:val="00421616"/>
    <w:rsid w:val="004219FF"/>
    <w:rsid w:val="00422275"/>
    <w:rsid w:val="004228CD"/>
    <w:rsid w:val="0042321F"/>
    <w:rsid w:val="004243E0"/>
    <w:rsid w:val="00424CC6"/>
    <w:rsid w:val="00425268"/>
    <w:rsid w:val="00425766"/>
    <w:rsid w:val="00431727"/>
    <w:rsid w:val="00432111"/>
    <w:rsid w:val="00434473"/>
    <w:rsid w:val="004355AE"/>
    <w:rsid w:val="00436195"/>
    <w:rsid w:val="004361F0"/>
    <w:rsid w:val="00436C1B"/>
    <w:rsid w:val="00440C8B"/>
    <w:rsid w:val="0044103D"/>
    <w:rsid w:val="00441CB0"/>
    <w:rsid w:val="004448EB"/>
    <w:rsid w:val="004476B6"/>
    <w:rsid w:val="00447BE6"/>
    <w:rsid w:val="0045005F"/>
    <w:rsid w:val="004504BD"/>
    <w:rsid w:val="00452707"/>
    <w:rsid w:val="00453EAB"/>
    <w:rsid w:val="00455572"/>
    <w:rsid w:val="004559DD"/>
    <w:rsid w:val="00457154"/>
    <w:rsid w:val="004574B3"/>
    <w:rsid w:val="00460AE0"/>
    <w:rsid w:val="00460C64"/>
    <w:rsid w:val="00461716"/>
    <w:rsid w:val="00462C01"/>
    <w:rsid w:val="0046321C"/>
    <w:rsid w:val="0046323D"/>
    <w:rsid w:val="00464B48"/>
    <w:rsid w:val="00465506"/>
    <w:rsid w:val="0046675C"/>
    <w:rsid w:val="00470A88"/>
    <w:rsid w:val="00470E81"/>
    <w:rsid w:val="004739D1"/>
    <w:rsid w:val="00473AA1"/>
    <w:rsid w:val="00474F1B"/>
    <w:rsid w:val="0047760F"/>
    <w:rsid w:val="004808C6"/>
    <w:rsid w:val="004810C3"/>
    <w:rsid w:val="00481B30"/>
    <w:rsid w:val="004841D5"/>
    <w:rsid w:val="00485669"/>
    <w:rsid w:val="004876B2"/>
    <w:rsid w:val="00490276"/>
    <w:rsid w:val="004908E5"/>
    <w:rsid w:val="00490E5F"/>
    <w:rsid w:val="00491E81"/>
    <w:rsid w:val="00491FC4"/>
    <w:rsid w:val="004927CD"/>
    <w:rsid w:val="00492C72"/>
    <w:rsid w:val="0049319F"/>
    <w:rsid w:val="004935F6"/>
    <w:rsid w:val="00494384"/>
    <w:rsid w:val="004943D2"/>
    <w:rsid w:val="004946FC"/>
    <w:rsid w:val="004948FF"/>
    <w:rsid w:val="004949A1"/>
    <w:rsid w:val="00494B52"/>
    <w:rsid w:val="004A2159"/>
    <w:rsid w:val="004A36C8"/>
    <w:rsid w:val="004A427F"/>
    <w:rsid w:val="004B01C4"/>
    <w:rsid w:val="004B0D57"/>
    <w:rsid w:val="004B1FEE"/>
    <w:rsid w:val="004B214E"/>
    <w:rsid w:val="004B2C05"/>
    <w:rsid w:val="004B4A7D"/>
    <w:rsid w:val="004B6F60"/>
    <w:rsid w:val="004B7205"/>
    <w:rsid w:val="004B7FCA"/>
    <w:rsid w:val="004C04CB"/>
    <w:rsid w:val="004C0E4F"/>
    <w:rsid w:val="004C1955"/>
    <w:rsid w:val="004C2582"/>
    <w:rsid w:val="004C3637"/>
    <w:rsid w:val="004D08E7"/>
    <w:rsid w:val="004D1781"/>
    <w:rsid w:val="004D456F"/>
    <w:rsid w:val="004D59E2"/>
    <w:rsid w:val="004D61D3"/>
    <w:rsid w:val="004D61FD"/>
    <w:rsid w:val="004D76A3"/>
    <w:rsid w:val="004D797D"/>
    <w:rsid w:val="004E3EF7"/>
    <w:rsid w:val="004E49DF"/>
    <w:rsid w:val="004E6AB4"/>
    <w:rsid w:val="004E7318"/>
    <w:rsid w:val="004E7706"/>
    <w:rsid w:val="004F00AB"/>
    <w:rsid w:val="004F00CE"/>
    <w:rsid w:val="004F2353"/>
    <w:rsid w:val="004F2D4D"/>
    <w:rsid w:val="004F3C65"/>
    <w:rsid w:val="004F5743"/>
    <w:rsid w:val="004F6829"/>
    <w:rsid w:val="004F6C4E"/>
    <w:rsid w:val="004F770D"/>
    <w:rsid w:val="004F7C92"/>
    <w:rsid w:val="00501F84"/>
    <w:rsid w:val="005034F5"/>
    <w:rsid w:val="00503DC8"/>
    <w:rsid w:val="0050451A"/>
    <w:rsid w:val="0050624E"/>
    <w:rsid w:val="005073A2"/>
    <w:rsid w:val="00510140"/>
    <w:rsid w:val="005104AD"/>
    <w:rsid w:val="005104C6"/>
    <w:rsid w:val="0051192E"/>
    <w:rsid w:val="00512012"/>
    <w:rsid w:val="00512851"/>
    <w:rsid w:val="00512D7C"/>
    <w:rsid w:val="00512DA7"/>
    <w:rsid w:val="00513D02"/>
    <w:rsid w:val="0051410A"/>
    <w:rsid w:val="00514C4A"/>
    <w:rsid w:val="00516D4D"/>
    <w:rsid w:val="00517C4A"/>
    <w:rsid w:val="0052024B"/>
    <w:rsid w:val="005204E0"/>
    <w:rsid w:val="005219B8"/>
    <w:rsid w:val="00521AF1"/>
    <w:rsid w:val="00521C56"/>
    <w:rsid w:val="00522230"/>
    <w:rsid w:val="005224E6"/>
    <w:rsid w:val="0052281F"/>
    <w:rsid w:val="005242E5"/>
    <w:rsid w:val="00524A2A"/>
    <w:rsid w:val="00524CCB"/>
    <w:rsid w:val="005254B0"/>
    <w:rsid w:val="0052599F"/>
    <w:rsid w:val="005261F1"/>
    <w:rsid w:val="00526A50"/>
    <w:rsid w:val="00526CF4"/>
    <w:rsid w:val="005277AA"/>
    <w:rsid w:val="00527ABB"/>
    <w:rsid w:val="0053050E"/>
    <w:rsid w:val="005305B5"/>
    <w:rsid w:val="00532193"/>
    <w:rsid w:val="00532993"/>
    <w:rsid w:val="00532C64"/>
    <w:rsid w:val="0053323B"/>
    <w:rsid w:val="00533988"/>
    <w:rsid w:val="0053452A"/>
    <w:rsid w:val="00534A65"/>
    <w:rsid w:val="00540E27"/>
    <w:rsid w:val="00541F3A"/>
    <w:rsid w:val="00545791"/>
    <w:rsid w:val="00546121"/>
    <w:rsid w:val="00546413"/>
    <w:rsid w:val="0055242C"/>
    <w:rsid w:val="0055416C"/>
    <w:rsid w:val="00554354"/>
    <w:rsid w:val="0055513A"/>
    <w:rsid w:val="00555C40"/>
    <w:rsid w:val="00556AAE"/>
    <w:rsid w:val="00560A61"/>
    <w:rsid w:val="0056288C"/>
    <w:rsid w:val="00567662"/>
    <w:rsid w:val="005700C9"/>
    <w:rsid w:val="005707CF"/>
    <w:rsid w:val="0057391E"/>
    <w:rsid w:val="005753B9"/>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B0C05"/>
    <w:rsid w:val="005B4D30"/>
    <w:rsid w:val="005B5665"/>
    <w:rsid w:val="005B5F35"/>
    <w:rsid w:val="005B697B"/>
    <w:rsid w:val="005B6CC0"/>
    <w:rsid w:val="005B79A3"/>
    <w:rsid w:val="005C0A47"/>
    <w:rsid w:val="005C0E75"/>
    <w:rsid w:val="005C1712"/>
    <w:rsid w:val="005C3590"/>
    <w:rsid w:val="005C380D"/>
    <w:rsid w:val="005C4863"/>
    <w:rsid w:val="005C5FA5"/>
    <w:rsid w:val="005D1161"/>
    <w:rsid w:val="005D23CD"/>
    <w:rsid w:val="005D33ED"/>
    <w:rsid w:val="005D3835"/>
    <w:rsid w:val="005D3D8D"/>
    <w:rsid w:val="005D5211"/>
    <w:rsid w:val="005D6BE5"/>
    <w:rsid w:val="005E2B38"/>
    <w:rsid w:val="005E3FC4"/>
    <w:rsid w:val="005E5116"/>
    <w:rsid w:val="005E57CF"/>
    <w:rsid w:val="005E6D1E"/>
    <w:rsid w:val="005E7808"/>
    <w:rsid w:val="005E7925"/>
    <w:rsid w:val="005F0809"/>
    <w:rsid w:val="005F0BC9"/>
    <w:rsid w:val="005F17EB"/>
    <w:rsid w:val="005F32AA"/>
    <w:rsid w:val="005F38B3"/>
    <w:rsid w:val="005F3E0B"/>
    <w:rsid w:val="005F5DAB"/>
    <w:rsid w:val="005F7D80"/>
    <w:rsid w:val="00600687"/>
    <w:rsid w:val="0060070C"/>
    <w:rsid w:val="006017FC"/>
    <w:rsid w:val="0060214E"/>
    <w:rsid w:val="00602FBF"/>
    <w:rsid w:val="006045FF"/>
    <w:rsid w:val="00605D12"/>
    <w:rsid w:val="00606008"/>
    <w:rsid w:val="00606ABB"/>
    <w:rsid w:val="00607652"/>
    <w:rsid w:val="00607C05"/>
    <w:rsid w:val="00610827"/>
    <w:rsid w:val="00610E7A"/>
    <w:rsid w:val="00611194"/>
    <w:rsid w:val="00611223"/>
    <w:rsid w:val="0061707E"/>
    <w:rsid w:val="006174ED"/>
    <w:rsid w:val="006176A1"/>
    <w:rsid w:val="00620516"/>
    <w:rsid w:val="00620BC5"/>
    <w:rsid w:val="006216CC"/>
    <w:rsid w:val="0062246E"/>
    <w:rsid w:val="006252DC"/>
    <w:rsid w:val="0062540F"/>
    <w:rsid w:val="00625D6C"/>
    <w:rsid w:val="00626326"/>
    <w:rsid w:val="006315D7"/>
    <w:rsid w:val="006318ED"/>
    <w:rsid w:val="006320AC"/>
    <w:rsid w:val="00632657"/>
    <w:rsid w:val="006335AF"/>
    <w:rsid w:val="006356E3"/>
    <w:rsid w:val="00635A54"/>
    <w:rsid w:val="0063656E"/>
    <w:rsid w:val="00637659"/>
    <w:rsid w:val="00637713"/>
    <w:rsid w:val="00637C54"/>
    <w:rsid w:val="006401CB"/>
    <w:rsid w:val="0064168E"/>
    <w:rsid w:val="00642AED"/>
    <w:rsid w:val="00642CC8"/>
    <w:rsid w:val="0064304C"/>
    <w:rsid w:val="006440EE"/>
    <w:rsid w:val="00644CDF"/>
    <w:rsid w:val="00646C9D"/>
    <w:rsid w:val="006472E6"/>
    <w:rsid w:val="00651B78"/>
    <w:rsid w:val="006559F1"/>
    <w:rsid w:val="00656146"/>
    <w:rsid w:val="00656611"/>
    <w:rsid w:val="006569E4"/>
    <w:rsid w:val="00662B92"/>
    <w:rsid w:val="006632A5"/>
    <w:rsid w:val="006633DF"/>
    <w:rsid w:val="006637E7"/>
    <w:rsid w:val="00664D29"/>
    <w:rsid w:val="0066575A"/>
    <w:rsid w:val="0066635D"/>
    <w:rsid w:val="00666A83"/>
    <w:rsid w:val="00666AFD"/>
    <w:rsid w:val="00675E14"/>
    <w:rsid w:val="006761C2"/>
    <w:rsid w:val="00680A7F"/>
    <w:rsid w:val="0068116E"/>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1722"/>
    <w:rsid w:val="00693183"/>
    <w:rsid w:val="0069408E"/>
    <w:rsid w:val="006941A8"/>
    <w:rsid w:val="0069689A"/>
    <w:rsid w:val="00696F6D"/>
    <w:rsid w:val="006A0256"/>
    <w:rsid w:val="006A045F"/>
    <w:rsid w:val="006A1CBE"/>
    <w:rsid w:val="006A2AA5"/>
    <w:rsid w:val="006A31A0"/>
    <w:rsid w:val="006A5A7D"/>
    <w:rsid w:val="006A76B8"/>
    <w:rsid w:val="006A7A7A"/>
    <w:rsid w:val="006B0395"/>
    <w:rsid w:val="006B17FD"/>
    <w:rsid w:val="006B2129"/>
    <w:rsid w:val="006B2470"/>
    <w:rsid w:val="006B3C4D"/>
    <w:rsid w:val="006B3CAC"/>
    <w:rsid w:val="006B5C36"/>
    <w:rsid w:val="006B7169"/>
    <w:rsid w:val="006B718B"/>
    <w:rsid w:val="006C1C4A"/>
    <w:rsid w:val="006C2BBC"/>
    <w:rsid w:val="006C3BD3"/>
    <w:rsid w:val="006C586C"/>
    <w:rsid w:val="006D1622"/>
    <w:rsid w:val="006D29EE"/>
    <w:rsid w:val="006D3304"/>
    <w:rsid w:val="006D51B8"/>
    <w:rsid w:val="006D6805"/>
    <w:rsid w:val="006D6E48"/>
    <w:rsid w:val="006D7612"/>
    <w:rsid w:val="006E083A"/>
    <w:rsid w:val="006E20AA"/>
    <w:rsid w:val="006E3569"/>
    <w:rsid w:val="006E3B83"/>
    <w:rsid w:val="006E4841"/>
    <w:rsid w:val="006E4DB3"/>
    <w:rsid w:val="006E56E7"/>
    <w:rsid w:val="006E5D67"/>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37A"/>
    <w:rsid w:val="00711C70"/>
    <w:rsid w:val="00713350"/>
    <w:rsid w:val="007168CF"/>
    <w:rsid w:val="00720D4F"/>
    <w:rsid w:val="00721037"/>
    <w:rsid w:val="00721321"/>
    <w:rsid w:val="00722399"/>
    <w:rsid w:val="00722D53"/>
    <w:rsid w:val="00723341"/>
    <w:rsid w:val="0072349E"/>
    <w:rsid w:val="007240A9"/>
    <w:rsid w:val="00727212"/>
    <w:rsid w:val="00727505"/>
    <w:rsid w:val="007275F2"/>
    <w:rsid w:val="00731B33"/>
    <w:rsid w:val="0073362B"/>
    <w:rsid w:val="00734C21"/>
    <w:rsid w:val="0073552D"/>
    <w:rsid w:val="00735EC0"/>
    <w:rsid w:val="00735EFC"/>
    <w:rsid w:val="007370AC"/>
    <w:rsid w:val="00737EB6"/>
    <w:rsid w:val="00741692"/>
    <w:rsid w:val="007422BD"/>
    <w:rsid w:val="00743D03"/>
    <w:rsid w:val="00746FBC"/>
    <w:rsid w:val="00753292"/>
    <w:rsid w:val="00753BF5"/>
    <w:rsid w:val="00753D7D"/>
    <w:rsid w:val="00754583"/>
    <w:rsid w:val="0075499D"/>
    <w:rsid w:val="00755280"/>
    <w:rsid w:val="00757DDD"/>
    <w:rsid w:val="00760D0C"/>
    <w:rsid w:val="00760F79"/>
    <w:rsid w:val="00762EDF"/>
    <w:rsid w:val="007631DE"/>
    <w:rsid w:val="00764F4A"/>
    <w:rsid w:val="007670F9"/>
    <w:rsid w:val="007709CD"/>
    <w:rsid w:val="00771E5E"/>
    <w:rsid w:val="00772018"/>
    <w:rsid w:val="007743FD"/>
    <w:rsid w:val="00774604"/>
    <w:rsid w:val="00774F48"/>
    <w:rsid w:val="0077546A"/>
    <w:rsid w:val="00775F92"/>
    <w:rsid w:val="00780E28"/>
    <w:rsid w:val="00780F94"/>
    <w:rsid w:val="00781429"/>
    <w:rsid w:val="007819F7"/>
    <w:rsid w:val="0078232A"/>
    <w:rsid w:val="007834FE"/>
    <w:rsid w:val="007837A8"/>
    <w:rsid w:val="00783817"/>
    <w:rsid w:val="007843C5"/>
    <w:rsid w:val="007848FE"/>
    <w:rsid w:val="00784D3E"/>
    <w:rsid w:val="00784DB1"/>
    <w:rsid w:val="0078569B"/>
    <w:rsid w:val="007860F7"/>
    <w:rsid w:val="007862BB"/>
    <w:rsid w:val="0078750A"/>
    <w:rsid w:val="0078750B"/>
    <w:rsid w:val="007879BF"/>
    <w:rsid w:val="007905AC"/>
    <w:rsid w:val="00790AEC"/>
    <w:rsid w:val="00790E22"/>
    <w:rsid w:val="007919BE"/>
    <w:rsid w:val="0079278F"/>
    <w:rsid w:val="00792D3E"/>
    <w:rsid w:val="00795800"/>
    <w:rsid w:val="00795D93"/>
    <w:rsid w:val="00796D5F"/>
    <w:rsid w:val="0079734C"/>
    <w:rsid w:val="00797622"/>
    <w:rsid w:val="00797E73"/>
    <w:rsid w:val="007A050A"/>
    <w:rsid w:val="007A0ABF"/>
    <w:rsid w:val="007A3D8B"/>
    <w:rsid w:val="007A4FDE"/>
    <w:rsid w:val="007A5322"/>
    <w:rsid w:val="007A55E0"/>
    <w:rsid w:val="007A75AC"/>
    <w:rsid w:val="007B017D"/>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3348"/>
    <w:rsid w:val="007D34D7"/>
    <w:rsid w:val="007D45C4"/>
    <w:rsid w:val="007D4F3C"/>
    <w:rsid w:val="007D5288"/>
    <w:rsid w:val="007D5849"/>
    <w:rsid w:val="007D61C7"/>
    <w:rsid w:val="007E075C"/>
    <w:rsid w:val="007E1684"/>
    <w:rsid w:val="007E1AD7"/>
    <w:rsid w:val="007E45BC"/>
    <w:rsid w:val="007E62B8"/>
    <w:rsid w:val="007E6FF6"/>
    <w:rsid w:val="007E7D30"/>
    <w:rsid w:val="007F09A7"/>
    <w:rsid w:val="007F1072"/>
    <w:rsid w:val="007F1B63"/>
    <w:rsid w:val="007F27AF"/>
    <w:rsid w:val="007F59D3"/>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2C3"/>
    <w:rsid w:val="00817389"/>
    <w:rsid w:val="008204DD"/>
    <w:rsid w:val="00820FE7"/>
    <w:rsid w:val="00821336"/>
    <w:rsid w:val="00821BBE"/>
    <w:rsid w:val="00822913"/>
    <w:rsid w:val="00826F7A"/>
    <w:rsid w:val="008271CF"/>
    <w:rsid w:val="008276A9"/>
    <w:rsid w:val="00830851"/>
    <w:rsid w:val="008312EC"/>
    <w:rsid w:val="008328B3"/>
    <w:rsid w:val="00833451"/>
    <w:rsid w:val="0083429D"/>
    <w:rsid w:val="00834327"/>
    <w:rsid w:val="008343B8"/>
    <w:rsid w:val="00834B8C"/>
    <w:rsid w:val="0083562D"/>
    <w:rsid w:val="00836DC6"/>
    <w:rsid w:val="00840113"/>
    <w:rsid w:val="008423A0"/>
    <w:rsid w:val="0084370D"/>
    <w:rsid w:val="008438EF"/>
    <w:rsid w:val="00843A9D"/>
    <w:rsid w:val="008440EE"/>
    <w:rsid w:val="008441DC"/>
    <w:rsid w:val="00844A95"/>
    <w:rsid w:val="008459AC"/>
    <w:rsid w:val="00847A63"/>
    <w:rsid w:val="00847ACC"/>
    <w:rsid w:val="00847B33"/>
    <w:rsid w:val="00851888"/>
    <w:rsid w:val="00852782"/>
    <w:rsid w:val="008548E4"/>
    <w:rsid w:val="00855608"/>
    <w:rsid w:val="00855DE6"/>
    <w:rsid w:val="00861D8F"/>
    <w:rsid w:val="00862F38"/>
    <w:rsid w:val="0086382C"/>
    <w:rsid w:val="00863CDB"/>
    <w:rsid w:val="00864D1D"/>
    <w:rsid w:val="00866603"/>
    <w:rsid w:val="008737C4"/>
    <w:rsid w:val="00873E2A"/>
    <w:rsid w:val="0087476C"/>
    <w:rsid w:val="00875427"/>
    <w:rsid w:val="00875627"/>
    <w:rsid w:val="008764F0"/>
    <w:rsid w:val="00880342"/>
    <w:rsid w:val="008805C5"/>
    <w:rsid w:val="00883903"/>
    <w:rsid w:val="00883C54"/>
    <w:rsid w:val="0088485B"/>
    <w:rsid w:val="00885496"/>
    <w:rsid w:val="008869F5"/>
    <w:rsid w:val="008876E4"/>
    <w:rsid w:val="00887BBD"/>
    <w:rsid w:val="00887DC8"/>
    <w:rsid w:val="008904A1"/>
    <w:rsid w:val="00890F43"/>
    <w:rsid w:val="00891D7B"/>
    <w:rsid w:val="00892DA4"/>
    <w:rsid w:val="00895114"/>
    <w:rsid w:val="00895C04"/>
    <w:rsid w:val="00896C70"/>
    <w:rsid w:val="008A06A0"/>
    <w:rsid w:val="008A1672"/>
    <w:rsid w:val="008A189B"/>
    <w:rsid w:val="008A229E"/>
    <w:rsid w:val="008A26BF"/>
    <w:rsid w:val="008A28E8"/>
    <w:rsid w:val="008A2AC7"/>
    <w:rsid w:val="008A4CA3"/>
    <w:rsid w:val="008A4DDF"/>
    <w:rsid w:val="008B0033"/>
    <w:rsid w:val="008B09DA"/>
    <w:rsid w:val="008B0EBF"/>
    <w:rsid w:val="008B18AC"/>
    <w:rsid w:val="008B216F"/>
    <w:rsid w:val="008B2F16"/>
    <w:rsid w:val="008B3A2F"/>
    <w:rsid w:val="008B45C8"/>
    <w:rsid w:val="008B6E72"/>
    <w:rsid w:val="008B78D1"/>
    <w:rsid w:val="008C1624"/>
    <w:rsid w:val="008C198F"/>
    <w:rsid w:val="008C266E"/>
    <w:rsid w:val="008C2759"/>
    <w:rsid w:val="008C2EA4"/>
    <w:rsid w:val="008C50CE"/>
    <w:rsid w:val="008C5F4F"/>
    <w:rsid w:val="008C66AE"/>
    <w:rsid w:val="008C73CF"/>
    <w:rsid w:val="008D0965"/>
    <w:rsid w:val="008D2335"/>
    <w:rsid w:val="008D28A5"/>
    <w:rsid w:val="008D2A06"/>
    <w:rsid w:val="008D2A98"/>
    <w:rsid w:val="008D40C5"/>
    <w:rsid w:val="008D4B3E"/>
    <w:rsid w:val="008D4BC0"/>
    <w:rsid w:val="008D62EC"/>
    <w:rsid w:val="008E0A09"/>
    <w:rsid w:val="008E2557"/>
    <w:rsid w:val="008E479C"/>
    <w:rsid w:val="008E48CF"/>
    <w:rsid w:val="008E5503"/>
    <w:rsid w:val="008E5991"/>
    <w:rsid w:val="008E6C32"/>
    <w:rsid w:val="008E72B1"/>
    <w:rsid w:val="008F0742"/>
    <w:rsid w:val="008F2F1A"/>
    <w:rsid w:val="008F613F"/>
    <w:rsid w:val="009000AE"/>
    <w:rsid w:val="00900335"/>
    <w:rsid w:val="00900398"/>
    <w:rsid w:val="009030F3"/>
    <w:rsid w:val="0090646C"/>
    <w:rsid w:val="00906677"/>
    <w:rsid w:val="00907FD1"/>
    <w:rsid w:val="00910466"/>
    <w:rsid w:val="00914227"/>
    <w:rsid w:val="00914BE0"/>
    <w:rsid w:val="00915B86"/>
    <w:rsid w:val="00917111"/>
    <w:rsid w:val="00917817"/>
    <w:rsid w:val="00920ABD"/>
    <w:rsid w:val="00922564"/>
    <w:rsid w:val="009242DE"/>
    <w:rsid w:val="00924729"/>
    <w:rsid w:val="0092491E"/>
    <w:rsid w:val="00924954"/>
    <w:rsid w:val="00924AB6"/>
    <w:rsid w:val="009258F2"/>
    <w:rsid w:val="00926EB1"/>
    <w:rsid w:val="00927127"/>
    <w:rsid w:val="0092728C"/>
    <w:rsid w:val="00930DFB"/>
    <w:rsid w:val="009312E3"/>
    <w:rsid w:val="00931FEA"/>
    <w:rsid w:val="009346A5"/>
    <w:rsid w:val="0093583D"/>
    <w:rsid w:val="009362FD"/>
    <w:rsid w:val="00937B56"/>
    <w:rsid w:val="00937F3B"/>
    <w:rsid w:val="00945014"/>
    <w:rsid w:val="0094501B"/>
    <w:rsid w:val="00945137"/>
    <w:rsid w:val="00946FB3"/>
    <w:rsid w:val="00947098"/>
    <w:rsid w:val="009475A1"/>
    <w:rsid w:val="00947BAA"/>
    <w:rsid w:val="00951138"/>
    <w:rsid w:val="00953031"/>
    <w:rsid w:val="0095369E"/>
    <w:rsid w:val="009558B5"/>
    <w:rsid w:val="009563AD"/>
    <w:rsid w:val="009563C1"/>
    <w:rsid w:val="00956569"/>
    <w:rsid w:val="0096019F"/>
    <w:rsid w:val="00960920"/>
    <w:rsid w:val="009612D8"/>
    <w:rsid w:val="009621A7"/>
    <w:rsid w:val="009637DD"/>
    <w:rsid w:val="00964790"/>
    <w:rsid w:val="00966EEB"/>
    <w:rsid w:val="00967463"/>
    <w:rsid w:val="0097204A"/>
    <w:rsid w:val="00973954"/>
    <w:rsid w:val="00973A86"/>
    <w:rsid w:val="00973FFA"/>
    <w:rsid w:val="00974DDC"/>
    <w:rsid w:val="009750BB"/>
    <w:rsid w:val="0097744A"/>
    <w:rsid w:val="009778E3"/>
    <w:rsid w:val="00977C46"/>
    <w:rsid w:val="009806D8"/>
    <w:rsid w:val="00981CAB"/>
    <w:rsid w:val="00983997"/>
    <w:rsid w:val="0098577A"/>
    <w:rsid w:val="00985C37"/>
    <w:rsid w:val="00987DC4"/>
    <w:rsid w:val="00987FD7"/>
    <w:rsid w:val="0099021B"/>
    <w:rsid w:val="00990C36"/>
    <w:rsid w:val="00991373"/>
    <w:rsid w:val="009917D1"/>
    <w:rsid w:val="0099274E"/>
    <w:rsid w:val="00992AB5"/>
    <w:rsid w:val="0099354D"/>
    <w:rsid w:val="00995BCB"/>
    <w:rsid w:val="00996201"/>
    <w:rsid w:val="00996296"/>
    <w:rsid w:val="009975FA"/>
    <w:rsid w:val="009A040F"/>
    <w:rsid w:val="009A304F"/>
    <w:rsid w:val="009A3532"/>
    <w:rsid w:val="009A3BD7"/>
    <w:rsid w:val="009A3C67"/>
    <w:rsid w:val="009A50E5"/>
    <w:rsid w:val="009A61CC"/>
    <w:rsid w:val="009A686B"/>
    <w:rsid w:val="009A7AD7"/>
    <w:rsid w:val="009B1927"/>
    <w:rsid w:val="009B2B60"/>
    <w:rsid w:val="009B35EE"/>
    <w:rsid w:val="009B69EE"/>
    <w:rsid w:val="009B6B6B"/>
    <w:rsid w:val="009B6B88"/>
    <w:rsid w:val="009B70CD"/>
    <w:rsid w:val="009C1E18"/>
    <w:rsid w:val="009C233B"/>
    <w:rsid w:val="009C2B7A"/>
    <w:rsid w:val="009C32E8"/>
    <w:rsid w:val="009C396A"/>
    <w:rsid w:val="009C3C42"/>
    <w:rsid w:val="009C3DA6"/>
    <w:rsid w:val="009C3EEE"/>
    <w:rsid w:val="009C45EF"/>
    <w:rsid w:val="009C6ABE"/>
    <w:rsid w:val="009C6CF9"/>
    <w:rsid w:val="009C73EE"/>
    <w:rsid w:val="009C7CA7"/>
    <w:rsid w:val="009D0AD4"/>
    <w:rsid w:val="009D4D69"/>
    <w:rsid w:val="009D735F"/>
    <w:rsid w:val="009E21D6"/>
    <w:rsid w:val="009E21DA"/>
    <w:rsid w:val="009E292E"/>
    <w:rsid w:val="009E2EF6"/>
    <w:rsid w:val="009E38E4"/>
    <w:rsid w:val="009E4629"/>
    <w:rsid w:val="009E4709"/>
    <w:rsid w:val="009E5FE8"/>
    <w:rsid w:val="009E66F7"/>
    <w:rsid w:val="009E7D2D"/>
    <w:rsid w:val="009F157D"/>
    <w:rsid w:val="009F2537"/>
    <w:rsid w:val="009F35D6"/>
    <w:rsid w:val="009F3FA2"/>
    <w:rsid w:val="009F51DF"/>
    <w:rsid w:val="009F6439"/>
    <w:rsid w:val="009F7D2D"/>
    <w:rsid w:val="00A01670"/>
    <w:rsid w:val="00A017AB"/>
    <w:rsid w:val="00A02A22"/>
    <w:rsid w:val="00A02E28"/>
    <w:rsid w:val="00A04100"/>
    <w:rsid w:val="00A04232"/>
    <w:rsid w:val="00A04401"/>
    <w:rsid w:val="00A0457F"/>
    <w:rsid w:val="00A049FE"/>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688"/>
    <w:rsid w:val="00A25A35"/>
    <w:rsid w:val="00A26AB8"/>
    <w:rsid w:val="00A27569"/>
    <w:rsid w:val="00A27889"/>
    <w:rsid w:val="00A303CC"/>
    <w:rsid w:val="00A3309C"/>
    <w:rsid w:val="00A33DD4"/>
    <w:rsid w:val="00A35F77"/>
    <w:rsid w:val="00A36E64"/>
    <w:rsid w:val="00A374D7"/>
    <w:rsid w:val="00A37862"/>
    <w:rsid w:val="00A40517"/>
    <w:rsid w:val="00A4090B"/>
    <w:rsid w:val="00A41E0E"/>
    <w:rsid w:val="00A42AB2"/>
    <w:rsid w:val="00A43D77"/>
    <w:rsid w:val="00A46016"/>
    <w:rsid w:val="00A46855"/>
    <w:rsid w:val="00A46A69"/>
    <w:rsid w:val="00A46BEC"/>
    <w:rsid w:val="00A46D0A"/>
    <w:rsid w:val="00A46EC0"/>
    <w:rsid w:val="00A479EF"/>
    <w:rsid w:val="00A47A24"/>
    <w:rsid w:val="00A47E2D"/>
    <w:rsid w:val="00A51505"/>
    <w:rsid w:val="00A51DAC"/>
    <w:rsid w:val="00A5422E"/>
    <w:rsid w:val="00A56E27"/>
    <w:rsid w:val="00A619C8"/>
    <w:rsid w:val="00A62370"/>
    <w:rsid w:val="00A64AE5"/>
    <w:rsid w:val="00A64FFA"/>
    <w:rsid w:val="00A6548D"/>
    <w:rsid w:val="00A65E55"/>
    <w:rsid w:val="00A6651A"/>
    <w:rsid w:val="00A675AB"/>
    <w:rsid w:val="00A6773F"/>
    <w:rsid w:val="00A70B94"/>
    <w:rsid w:val="00A712F9"/>
    <w:rsid w:val="00A71AE5"/>
    <w:rsid w:val="00A71EF4"/>
    <w:rsid w:val="00A72726"/>
    <w:rsid w:val="00A741D4"/>
    <w:rsid w:val="00A75A44"/>
    <w:rsid w:val="00A761A8"/>
    <w:rsid w:val="00A762BE"/>
    <w:rsid w:val="00A76482"/>
    <w:rsid w:val="00A81677"/>
    <w:rsid w:val="00A825A6"/>
    <w:rsid w:val="00A8319F"/>
    <w:rsid w:val="00A835B2"/>
    <w:rsid w:val="00A85EC9"/>
    <w:rsid w:val="00A86F09"/>
    <w:rsid w:val="00A9251B"/>
    <w:rsid w:val="00A92FE8"/>
    <w:rsid w:val="00A93427"/>
    <w:rsid w:val="00A9470B"/>
    <w:rsid w:val="00A94E9F"/>
    <w:rsid w:val="00A954FE"/>
    <w:rsid w:val="00A955D6"/>
    <w:rsid w:val="00A95835"/>
    <w:rsid w:val="00A967E8"/>
    <w:rsid w:val="00AA18C1"/>
    <w:rsid w:val="00AA1D8E"/>
    <w:rsid w:val="00AA2A76"/>
    <w:rsid w:val="00AA4B2E"/>
    <w:rsid w:val="00AA51D3"/>
    <w:rsid w:val="00AA5A15"/>
    <w:rsid w:val="00AA6B9B"/>
    <w:rsid w:val="00AB0CD6"/>
    <w:rsid w:val="00AB0E91"/>
    <w:rsid w:val="00AB158A"/>
    <w:rsid w:val="00AB4B22"/>
    <w:rsid w:val="00AB566A"/>
    <w:rsid w:val="00AB5887"/>
    <w:rsid w:val="00AB61C6"/>
    <w:rsid w:val="00AB674C"/>
    <w:rsid w:val="00AC07A4"/>
    <w:rsid w:val="00AC2DF5"/>
    <w:rsid w:val="00AC3584"/>
    <w:rsid w:val="00AC5230"/>
    <w:rsid w:val="00AC5FEE"/>
    <w:rsid w:val="00AC7079"/>
    <w:rsid w:val="00AC7462"/>
    <w:rsid w:val="00AD00DF"/>
    <w:rsid w:val="00AD0FB4"/>
    <w:rsid w:val="00AD2FD4"/>
    <w:rsid w:val="00AD3E61"/>
    <w:rsid w:val="00AD519B"/>
    <w:rsid w:val="00AD7FA0"/>
    <w:rsid w:val="00AE105E"/>
    <w:rsid w:val="00AE1846"/>
    <w:rsid w:val="00AE2986"/>
    <w:rsid w:val="00AE311B"/>
    <w:rsid w:val="00AE429D"/>
    <w:rsid w:val="00AE54A0"/>
    <w:rsid w:val="00AE7365"/>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176A5"/>
    <w:rsid w:val="00B213AD"/>
    <w:rsid w:val="00B21B86"/>
    <w:rsid w:val="00B22221"/>
    <w:rsid w:val="00B2306B"/>
    <w:rsid w:val="00B237D1"/>
    <w:rsid w:val="00B23D8C"/>
    <w:rsid w:val="00B23DC2"/>
    <w:rsid w:val="00B248C4"/>
    <w:rsid w:val="00B262A8"/>
    <w:rsid w:val="00B26B6D"/>
    <w:rsid w:val="00B26EBC"/>
    <w:rsid w:val="00B26F64"/>
    <w:rsid w:val="00B26FAF"/>
    <w:rsid w:val="00B3171C"/>
    <w:rsid w:val="00B371AD"/>
    <w:rsid w:val="00B3758D"/>
    <w:rsid w:val="00B378B5"/>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57DA9"/>
    <w:rsid w:val="00B60ADE"/>
    <w:rsid w:val="00B60BD7"/>
    <w:rsid w:val="00B61B36"/>
    <w:rsid w:val="00B63382"/>
    <w:rsid w:val="00B63453"/>
    <w:rsid w:val="00B6435A"/>
    <w:rsid w:val="00B64DC5"/>
    <w:rsid w:val="00B6561C"/>
    <w:rsid w:val="00B66393"/>
    <w:rsid w:val="00B6732A"/>
    <w:rsid w:val="00B675F8"/>
    <w:rsid w:val="00B6790A"/>
    <w:rsid w:val="00B67AB7"/>
    <w:rsid w:val="00B700EC"/>
    <w:rsid w:val="00B70199"/>
    <w:rsid w:val="00B70640"/>
    <w:rsid w:val="00B70A3D"/>
    <w:rsid w:val="00B71094"/>
    <w:rsid w:val="00B72117"/>
    <w:rsid w:val="00B72C60"/>
    <w:rsid w:val="00B72EA8"/>
    <w:rsid w:val="00B739C6"/>
    <w:rsid w:val="00B75406"/>
    <w:rsid w:val="00B76B55"/>
    <w:rsid w:val="00B81B55"/>
    <w:rsid w:val="00B82107"/>
    <w:rsid w:val="00B82F92"/>
    <w:rsid w:val="00B83E36"/>
    <w:rsid w:val="00B85860"/>
    <w:rsid w:val="00B85A4B"/>
    <w:rsid w:val="00B95145"/>
    <w:rsid w:val="00B953E1"/>
    <w:rsid w:val="00B9718D"/>
    <w:rsid w:val="00B979A2"/>
    <w:rsid w:val="00B97D25"/>
    <w:rsid w:val="00BA0DED"/>
    <w:rsid w:val="00BA1D6F"/>
    <w:rsid w:val="00BA29F9"/>
    <w:rsid w:val="00BA3E97"/>
    <w:rsid w:val="00BA4644"/>
    <w:rsid w:val="00BA55FF"/>
    <w:rsid w:val="00BA57F0"/>
    <w:rsid w:val="00BA642B"/>
    <w:rsid w:val="00BB035D"/>
    <w:rsid w:val="00BB09C1"/>
    <w:rsid w:val="00BB0BA5"/>
    <w:rsid w:val="00BB0EC4"/>
    <w:rsid w:val="00BB1204"/>
    <w:rsid w:val="00BB18CC"/>
    <w:rsid w:val="00BB1B10"/>
    <w:rsid w:val="00BB21BA"/>
    <w:rsid w:val="00BB5700"/>
    <w:rsid w:val="00BB6F2A"/>
    <w:rsid w:val="00BB70E5"/>
    <w:rsid w:val="00BC0321"/>
    <w:rsid w:val="00BC082A"/>
    <w:rsid w:val="00BC092B"/>
    <w:rsid w:val="00BC19B5"/>
    <w:rsid w:val="00BC1E54"/>
    <w:rsid w:val="00BC2CE2"/>
    <w:rsid w:val="00BC3028"/>
    <w:rsid w:val="00BC4077"/>
    <w:rsid w:val="00BC571B"/>
    <w:rsid w:val="00BC604D"/>
    <w:rsid w:val="00BC6BBD"/>
    <w:rsid w:val="00BD0DF6"/>
    <w:rsid w:val="00BD2F72"/>
    <w:rsid w:val="00BD384A"/>
    <w:rsid w:val="00BD5A9C"/>
    <w:rsid w:val="00BD665D"/>
    <w:rsid w:val="00BD7271"/>
    <w:rsid w:val="00BE0F37"/>
    <w:rsid w:val="00BE0FE3"/>
    <w:rsid w:val="00BE287C"/>
    <w:rsid w:val="00BE4870"/>
    <w:rsid w:val="00BE6322"/>
    <w:rsid w:val="00BE7B30"/>
    <w:rsid w:val="00BE7D39"/>
    <w:rsid w:val="00BE7D6E"/>
    <w:rsid w:val="00BF1146"/>
    <w:rsid w:val="00BF1D76"/>
    <w:rsid w:val="00BF22D2"/>
    <w:rsid w:val="00BF24A9"/>
    <w:rsid w:val="00BF642A"/>
    <w:rsid w:val="00BF6472"/>
    <w:rsid w:val="00BF6A1D"/>
    <w:rsid w:val="00BF6ADA"/>
    <w:rsid w:val="00BF73A0"/>
    <w:rsid w:val="00BF7419"/>
    <w:rsid w:val="00BF7B5C"/>
    <w:rsid w:val="00C0007C"/>
    <w:rsid w:val="00C00206"/>
    <w:rsid w:val="00C00750"/>
    <w:rsid w:val="00C008D8"/>
    <w:rsid w:val="00C01400"/>
    <w:rsid w:val="00C0327C"/>
    <w:rsid w:val="00C03C18"/>
    <w:rsid w:val="00C056D1"/>
    <w:rsid w:val="00C05DA8"/>
    <w:rsid w:val="00C10F46"/>
    <w:rsid w:val="00C13158"/>
    <w:rsid w:val="00C13D07"/>
    <w:rsid w:val="00C15830"/>
    <w:rsid w:val="00C16130"/>
    <w:rsid w:val="00C1617E"/>
    <w:rsid w:val="00C16D1C"/>
    <w:rsid w:val="00C205A4"/>
    <w:rsid w:val="00C21A92"/>
    <w:rsid w:val="00C21E3D"/>
    <w:rsid w:val="00C2249B"/>
    <w:rsid w:val="00C2397E"/>
    <w:rsid w:val="00C245F1"/>
    <w:rsid w:val="00C25055"/>
    <w:rsid w:val="00C25113"/>
    <w:rsid w:val="00C25BC0"/>
    <w:rsid w:val="00C2674B"/>
    <w:rsid w:val="00C26D39"/>
    <w:rsid w:val="00C27272"/>
    <w:rsid w:val="00C3001D"/>
    <w:rsid w:val="00C31CE8"/>
    <w:rsid w:val="00C32080"/>
    <w:rsid w:val="00C326B8"/>
    <w:rsid w:val="00C33A61"/>
    <w:rsid w:val="00C34063"/>
    <w:rsid w:val="00C3437D"/>
    <w:rsid w:val="00C34B5B"/>
    <w:rsid w:val="00C360BB"/>
    <w:rsid w:val="00C41C86"/>
    <w:rsid w:val="00C424F3"/>
    <w:rsid w:val="00C43FD0"/>
    <w:rsid w:val="00C44B3F"/>
    <w:rsid w:val="00C45035"/>
    <w:rsid w:val="00C45089"/>
    <w:rsid w:val="00C4527E"/>
    <w:rsid w:val="00C46199"/>
    <w:rsid w:val="00C464FB"/>
    <w:rsid w:val="00C46565"/>
    <w:rsid w:val="00C46B29"/>
    <w:rsid w:val="00C46F06"/>
    <w:rsid w:val="00C474ED"/>
    <w:rsid w:val="00C50F60"/>
    <w:rsid w:val="00C519FA"/>
    <w:rsid w:val="00C51F25"/>
    <w:rsid w:val="00C52ED0"/>
    <w:rsid w:val="00C54661"/>
    <w:rsid w:val="00C54E93"/>
    <w:rsid w:val="00C550ED"/>
    <w:rsid w:val="00C5616C"/>
    <w:rsid w:val="00C56D3D"/>
    <w:rsid w:val="00C57F3F"/>
    <w:rsid w:val="00C605D5"/>
    <w:rsid w:val="00C60A9D"/>
    <w:rsid w:val="00C61BC4"/>
    <w:rsid w:val="00C62452"/>
    <w:rsid w:val="00C647B9"/>
    <w:rsid w:val="00C66C8F"/>
    <w:rsid w:val="00C679A6"/>
    <w:rsid w:val="00C67BD8"/>
    <w:rsid w:val="00C70298"/>
    <w:rsid w:val="00C72228"/>
    <w:rsid w:val="00C7280F"/>
    <w:rsid w:val="00C73957"/>
    <w:rsid w:val="00C73C80"/>
    <w:rsid w:val="00C73F20"/>
    <w:rsid w:val="00C7410B"/>
    <w:rsid w:val="00C74BA1"/>
    <w:rsid w:val="00C76AA8"/>
    <w:rsid w:val="00C777AD"/>
    <w:rsid w:val="00C77BC6"/>
    <w:rsid w:val="00C819BC"/>
    <w:rsid w:val="00C82142"/>
    <w:rsid w:val="00C823B9"/>
    <w:rsid w:val="00C83373"/>
    <w:rsid w:val="00C83B06"/>
    <w:rsid w:val="00C8464E"/>
    <w:rsid w:val="00C84A08"/>
    <w:rsid w:val="00C86268"/>
    <w:rsid w:val="00C871BE"/>
    <w:rsid w:val="00C90636"/>
    <w:rsid w:val="00C915A5"/>
    <w:rsid w:val="00C919B7"/>
    <w:rsid w:val="00C9354B"/>
    <w:rsid w:val="00C93797"/>
    <w:rsid w:val="00C944C2"/>
    <w:rsid w:val="00C94865"/>
    <w:rsid w:val="00C952B4"/>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4805"/>
    <w:rsid w:val="00CB5392"/>
    <w:rsid w:val="00CB541F"/>
    <w:rsid w:val="00CB5CFA"/>
    <w:rsid w:val="00CB5E7F"/>
    <w:rsid w:val="00CC0A8E"/>
    <w:rsid w:val="00CC1F5B"/>
    <w:rsid w:val="00CC24FD"/>
    <w:rsid w:val="00CC25F3"/>
    <w:rsid w:val="00CC2DE5"/>
    <w:rsid w:val="00CC3CBF"/>
    <w:rsid w:val="00CD2D43"/>
    <w:rsid w:val="00CD4379"/>
    <w:rsid w:val="00CD6500"/>
    <w:rsid w:val="00CE0652"/>
    <w:rsid w:val="00CE132A"/>
    <w:rsid w:val="00CE14F4"/>
    <w:rsid w:val="00CE3034"/>
    <w:rsid w:val="00CE386D"/>
    <w:rsid w:val="00CE3BC7"/>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1AA"/>
    <w:rsid w:val="00D0539F"/>
    <w:rsid w:val="00D05E31"/>
    <w:rsid w:val="00D06247"/>
    <w:rsid w:val="00D06318"/>
    <w:rsid w:val="00D07BCE"/>
    <w:rsid w:val="00D07D6F"/>
    <w:rsid w:val="00D10819"/>
    <w:rsid w:val="00D11831"/>
    <w:rsid w:val="00D11949"/>
    <w:rsid w:val="00D11AA5"/>
    <w:rsid w:val="00D125D3"/>
    <w:rsid w:val="00D12CD4"/>
    <w:rsid w:val="00D13146"/>
    <w:rsid w:val="00D136A3"/>
    <w:rsid w:val="00D13C4B"/>
    <w:rsid w:val="00D13EDD"/>
    <w:rsid w:val="00D14361"/>
    <w:rsid w:val="00D1696A"/>
    <w:rsid w:val="00D2004F"/>
    <w:rsid w:val="00D21153"/>
    <w:rsid w:val="00D22112"/>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1ED"/>
    <w:rsid w:val="00D504F4"/>
    <w:rsid w:val="00D50547"/>
    <w:rsid w:val="00D50845"/>
    <w:rsid w:val="00D510A1"/>
    <w:rsid w:val="00D53306"/>
    <w:rsid w:val="00D535BA"/>
    <w:rsid w:val="00D54065"/>
    <w:rsid w:val="00D549A5"/>
    <w:rsid w:val="00D55C90"/>
    <w:rsid w:val="00D55DAF"/>
    <w:rsid w:val="00D570C4"/>
    <w:rsid w:val="00D6228C"/>
    <w:rsid w:val="00D628E7"/>
    <w:rsid w:val="00D63934"/>
    <w:rsid w:val="00D6429B"/>
    <w:rsid w:val="00D646A2"/>
    <w:rsid w:val="00D65125"/>
    <w:rsid w:val="00D662FE"/>
    <w:rsid w:val="00D666EF"/>
    <w:rsid w:val="00D6763E"/>
    <w:rsid w:val="00D70AA1"/>
    <w:rsid w:val="00D70AEE"/>
    <w:rsid w:val="00D70E6C"/>
    <w:rsid w:val="00D7114B"/>
    <w:rsid w:val="00D727ED"/>
    <w:rsid w:val="00D729DB"/>
    <w:rsid w:val="00D7328A"/>
    <w:rsid w:val="00D7342D"/>
    <w:rsid w:val="00D73BAE"/>
    <w:rsid w:val="00D745F3"/>
    <w:rsid w:val="00D7496F"/>
    <w:rsid w:val="00D74AFB"/>
    <w:rsid w:val="00D74CB2"/>
    <w:rsid w:val="00D750E7"/>
    <w:rsid w:val="00D75C06"/>
    <w:rsid w:val="00D76365"/>
    <w:rsid w:val="00D7667E"/>
    <w:rsid w:val="00D76EAE"/>
    <w:rsid w:val="00D8343D"/>
    <w:rsid w:val="00D84368"/>
    <w:rsid w:val="00D850E3"/>
    <w:rsid w:val="00D871CF"/>
    <w:rsid w:val="00D87AAC"/>
    <w:rsid w:val="00D87DF4"/>
    <w:rsid w:val="00D910CF"/>
    <w:rsid w:val="00D929D8"/>
    <w:rsid w:val="00D93868"/>
    <w:rsid w:val="00D94EEB"/>
    <w:rsid w:val="00D95036"/>
    <w:rsid w:val="00D9531D"/>
    <w:rsid w:val="00D97187"/>
    <w:rsid w:val="00D97576"/>
    <w:rsid w:val="00DA0A19"/>
    <w:rsid w:val="00DA0CDD"/>
    <w:rsid w:val="00DA239A"/>
    <w:rsid w:val="00DA2653"/>
    <w:rsid w:val="00DA3787"/>
    <w:rsid w:val="00DA3EC7"/>
    <w:rsid w:val="00DA4164"/>
    <w:rsid w:val="00DA537A"/>
    <w:rsid w:val="00DA57F3"/>
    <w:rsid w:val="00DA68A2"/>
    <w:rsid w:val="00DB0A3D"/>
    <w:rsid w:val="00DB169B"/>
    <w:rsid w:val="00DB3522"/>
    <w:rsid w:val="00DB4491"/>
    <w:rsid w:val="00DB45A2"/>
    <w:rsid w:val="00DB5162"/>
    <w:rsid w:val="00DB5449"/>
    <w:rsid w:val="00DC1005"/>
    <w:rsid w:val="00DC24F5"/>
    <w:rsid w:val="00DC437B"/>
    <w:rsid w:val="00DC45DF"/>
    <w:rsid w:val="00DC7F1D"/>
    <w:rsid w:val="00DD0528"/>
    <w:rsid w:val="00DD0DAA"/>
    <w:rsid w:val="00DD17CE"/>
    <w:rsid w:val="00DD23FF"/>
    <w:rsid w:val="00DD322F"/>
    <w:rsid w:val="00DD500F"/>
    <w:rsid w:val="00DD5DF6"/>
    <w:rsid w:val="00DD6E4C"/>
    <w:rsid w:val="00DE04A7"/>
    <w:rsid w:val="00DE050B"/>
    <w:rsid w:val="00DE1173"/>
    <w:rsid w:val="00DE18B3"/>
    <w:rsid w:val="00DE297C"/>
    <w:rsid w:val="00DE29A8"/>
    <w:rsid w:val="00DE3515"/>
    <w:rsid w:val="00DE3F2A"/>
    <w:rsid w:val="00DE6341"/>
    <w:rsid w:val="00DE7DB0"/>
    <w:rsid w:val="00DF1195"/>
    <w:rsid w:val="00DF2167"/>
    <w:rsid w:val="00DF307D"/>
    <w:rsid w:val="00DF3591"/>
    <w:rsid w:val="00DF5912"/>
    <w:rsid w:val="00DF5BB3"/>
    <w:rsid w:val="00DF7972"/>
    <w:rsid w:val="00E00B5F"/>
    <w:rsid w:val="00E01787"/>
    <w:rsid w:val="00E01815"/>
    <w:rsid w:val="00E021BB"/>
    <w:rsid w:val="00E02434"/>
    <w:rsid w:val="00E024D4"/>
    <w:rsid w:val="00E02545"/>
    <w:rsid w:val="00E02CF0"/>
    <w:rsid w:val="00E0461A"/>
    <w:rsid w:val="00E13529"/>
    <w:rsid w:val="00E1358C"/>
    <w:rsid w:val="00E151A4"/>
    <w:rsid w:val="00E16345"/>
    <w:rsid w:val="00E21DFD"/>
    <w:rsid w:val="00E23531"/>
    <w:rsid w:val="00E237D3"/>
    <w:rsid w:val="00E241DE"/>
    <w:rsid w:val="00E2662D"/>
    <w:rsid w:val="00E26C6C"/>
    <w:rsid w:val="00E30151"/>
    <w:rsid w:val="00E31C57"/>
    <w:rsid w:val="00E32BFC"/>
    <w:rsid w:val="00E33B11"/>
    <w:rsid w:val="00E3484A"/>
    <w:rsid w:val="00E34B26"/>
    <w:rsid w:val="00E350A6"/>
    <w:rsid w:val="00E35619"/>
    <w:rsid w:val="00E35FD8"/>
    <w:rsid w:val="00E37969"/>
    <w:rsid w:val="00E4011E"/>
    <w:rsid w:val="00E402F0"/>
    <w:rsid w:val="00E42593"/>
    <w:rsid w:val="00E436FF"/>
    <w:rsid w:val="00E43A96"/>
    <w:rsid w:val="00E44A64"/>
    <w:rsid w:val="00E45E5F"/>
    <w:rsid w:val="00E47870"/>
    <w:rsid w:val="00E47F6B"/>
    <w:rsid w:val="00E51D09"/>
    <w:rsid w:val="00E5266F"/>
    <w:rsid w:val="00E537B6"/>
    <w:rsid w:val="00E53BB6"/>
    <w:rsid w:val="00E54DC2"/>
    <w:rsid w:val="00E551F2"/>
    <w:rsid w:val="00E5624E"/>
    <w:rsid w:val="00E56B58"/>
    <w:rsid w:val="00E61FEF"/>
    <w:rsid w:val="00E6304C"/>
    <w:rsid w:val="00E63F77"/>
    <w:rsid w:val="00E7013C"/>
    <w:rsid w:val="00E74135"/>
    <w:rsid w:val="00E743E0"/>
    <w:rsid w:val="00E74D8D"/>
    <w:rsid w:val="00E75339"/>
    <w:rsid w:val="00E771F1"/>
    <w:rsid w:val="00E77399"/>
    <w:rsid w:val="00E8036F"/>
    <w:rsid w:val="00E814C6"/>
    <w:rsid w:val="00E81F7A"/>
    <w:rsid w:val="00E8205B"/>
    <w:rsid w:val="00E83BCC"/>
    <w:rsid w:val="00E842FE"/>
    <w:rsid w:val="00E849F3"/>
    <w:rsid w:val="00E856A0"/>
    <w:rsid w:val="00E85C16"/>
    <w:rsid w:val="00E868EB"/>
    <w:rsid w:val="00E87299"/>
    <w:rsid w:val="00E87E32"/>
    <w:rsid w:val="00E909AB"/>
    <w:rsid w:val="00E9160A"/>
    <w:rsid w:val="00E93123"/>
    <w:rsid w:val="00E954EF"/>
    <w:rsid w:val="00E9554B"/>
    <w:rsid w:val="00E96F02"/>
    <w:rsid w:val="00E97CE5"/>
    <w:rsid w:val="00E97FC6"/>
    <w:rsid w:val="00EA1009"/>
    <w:rsid w:val="00EA23EE"/>
    <w:rsid w:val="00EA3FD9"/>
    <w:rsid w:val="00EA5452"/>
    <w:rsid w:val="00EA5AF9"/>
    <w:rsid w:val="00EA6812"/>
    <w:rsid w:val="00EA721F"/>
    <w:rsid w:val="00EA7DDA"/>
    <w:rsid w:val="00EB003F"/>
    <w:rsid w:val="00EB0AED"/>
    <w:rsid w:val="00EB2A0E"/>
    <w:rsid w:val="00EB2F50"/>
    <w:rsid w:val="00EB35ED"/>
    <w:rsid w:val="00EB47BB"/>
    <w:rsid w:val="00EC114E"/>
    <w:rsid w:val="00EC2CDA"/>
    <w:rsid w:val="00EC3B22"/>
    <w:rsid w:val="00EC42C7"/>
    <w:rsid w:val="00EC5A28"/>
    <w:rsid w:val="00EC6493"/>
    <w:rsid w:val="00EC6E13"/>
    <w:rsid w:val="00EC76D4"/>
    <w:rsid w:val="00ED2011"/>
    <w:rsid w:val="00ED2419"/>
    <w:rsid w:val="00ED292C"/>
    <w:rsid w:val="00ED2BCB"/>
    <w:rsid w:val="00ED3432"/>
    <w:rsid w:val="00ED4171"/>
    <w:rsid w:val="00ED48BB"/>
    <w:rsid w:val="00ED4D18"/>
    <w:rsid w:val="00ED564D"/>
    <w:rsid w:val="00ED5CAD"/>
    <w:rsid w:val="00ED694C"/>
    <w:rsid w:val="00ED71A9"/>
    <w:rsid w:val="00EE06E0"/>
    <w:rsid w:val="00EE0F6E"/>
    <w:rsid w:val="00EE3644"/>
    <w:rsid w:val="00EE4E3A"/>
    <w:rsid w:val="00EE5E5D"/>
    <w:rsid w:val="00EE6A14"/>
    <w:rsid w:val="00EE7A3A"/>
    <w:rsid w:val="00EE7EFF"/>
    <w:rsid w:val="00EF0531"/>
    <w:rsid w:val="00EF1E66"/>
    <w:rsid w:val="00EF34C0"/>
    <w:rsid w:val="00EF3A18"/>
    <w:rsid w:val="00EF4927"/>
    <w:rsid w:val="00EF4E09"/>
    <w:rsid w:val="00EF73D9"/>
    <w:rsid w:val="00F006D2"/>
    <w:rsid w:val="00F01CF6"/>
    <w:rsid w:val="00F031AF"/>
    <w:rsid w:val="00F036BA"/>
    <w:rsid w:val="00F04318"/>
    <w:rsid w:val="00F04FE0"/>
    <w:rsid w:val="00F06558"/>
    <w:rsid w:val="00F06B38"/>
    <w:rsid w:val="00F06DD2"/>
    <w:rsid w:val="00F07275"/>
    <w:rsid w:val="00F10D6E"/>
    <w:rsid w:val="00F144F9"/>
    <w:rsid w:val="00F152EF"/>
    <w:rsid w:val="00F1534F"/>
    <w:rsid w:val="00F15690"/>
    <w:rsid w:val="00F1640F"/>
    <w:rsid w:val="00F1682F"/>
    <w:rsid w:val="00F169C6"/>
    <w:rsid w:val="00F16E6E"/>
    <w:rsid w:val="00F16F90"/>
    <w:rsid w:val="00F1708E"/>
    <w:rsid w:val="00F20D65"/>
    <w:rsid w:val="00F22085"/>
    <w:rsid w:val="00F22190"/>
    <w:rsid w:val="00F2527B"/>
    <w:rsid w:val="00F25793"/>
    <w:rsid w:val="00F25CCF"/>
    <w:rsid w:val="00F26205"/>
    <w:rsid w:val="00F27B64"/>
    <w:rsid w:val="00F27C97"/>
    <w:rsid w:val="00F3150F"/>
    <w:rsid w:val="00F31528"/>
    <w:rsid w:val="00F31695"/>
    <w:rsid w:val="00F323A8"/>
    <w:rsid w:val="00F32739"/>
    <w:rsid w:val="00F3295B"/>
    <w:rsid w:val="00F32AB2"/>
    <w:rsid w:val="00F34522"/>
    <w:rsid w:val="00F34B10"/>
    <w:rsid w:val="00F35630"/>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30BC"/>
    <w:rsid w:val="00F642CA"/>
    <w:rsid w:val="00F6439F"/>
    <w:rsid w:val="00F64B63"/>
    <w:rsid w:val="00F65B77"/>
    <w:rsid w:val="00F66238"/>
    <w:rsid w:val="00F66DF8"/>
    <w:rsid w:val="00F67D69"/>
    <w:rsid w:val="00F73E9C"/>
    <w:rsid w:val="00F75035"/>
    <w:rsid w:val="00F76341"/>
    <w:rsid w:val="00F763E9"/>
    <w:rsid w:val="00F76836"/>
    <w:rsid w:val="00F80154"/>
    <w:rsid w:val="00F835F3"/>
    <w:rsid w:val="00F83C17"/>
    <w:rsid w:val="00F868BC"/>
    <w:rsid w:val="00F87018"/>
    <w:rsid w:val="00F8735A"/>
    <w:rsid w:val="00F877F5"/>
    <w:rsid w:val="00F91E91"/>
    <w:rsid w:val="00F91EEE"/>
    <w:rsid w:val="00F92724"/>
    <w:rsid w:val="00F928AD"/>
    <w:rsid w:val="00F928E7"/>
    <w:rsid w:val="00F92A9B"/>
    <w:rsid w:val="00F9463B"/>
    <w:rsid w:val="00F946C4"/>
    <w:rsid w:val="00F9528C"/>
    <w:rsid w:val="00F95AA2"/>
    <w:rsid w:val="00F95B75"/>
    <w:rsid w:val="00F970A9"/>
    <w:rsid w:val="00F97FD5"/>
    <w:rsid w:val="00FA0033"/>
    <w:rsid w:val="00FA0362"/>
    <w:rsid w:val="00FA0540"/>
    <w:rsid w:val="00FA0F92"/>
    <w:rsid w:val="00FA1C4E"/>
    <w:rsid w:val="00FA28C5"/>
    <w:rsid w:val="00FA3897"/>
    <w:rsid w:val="00FA3E8B"/>
    <w:rsid w:val="00FA411E"/>
    <w:rsid w:val="00FA6200"/>
    <w:rsid w:val="00FA6D06"/>
    <w:rsid w:val="00FA7C17"/>
    <w:rsid w:val="00FB136B"/>
    <w:rsid w:val="00FB178E"/>
    <w:rsid w:val="00FB21CC"/>
    <w:rsid w:val="00FB3618"/>
    <w:rsid w:val="00FB79EB"/>
    <w:rsid w:val="00FC0BD6"/>
    <w:rsid w:val="00FC0C82"/>
    <w:rsid w:val="00FC1BE3"/>
    <w:rsid w:val="00FC286E"/>
    <w:rsid w:val="00FC2B9D"/>
    <w:rsid w:val="00FC3084"/>
    <w:rsid w:val="00FC4DAE"/>
    <w:rsid w:val="00FC5FFC"/>
    <w:rsid w:val="00FC77C5"/>
    <w:rsid w:val="00FC7DD3"/>
    <w:rsid w:val="00FD1A0B"/>
    <w:rsid w:val="00FD213E"/>
    <w:rsid w:val="00FD262B"/>
    <w:rsid w:val="00FD2B41"/>
    <w:rsid w:val="00FD2C5E"/>
    <w:rsid w:val="00FD2FF2"/>
    <w:rsid w:val="00FD4BE3"/>
    <w:rsid w:val="00FD50E4"/>
    <w:rsid w:val="00FD6AE8"/>
    <w:rsid w:val="00FE1122"/>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3F95"/>
    <w:rsid w:val="00FF4E86"/>
    <w:rsid w:val="00FF5BC7"/>
    <w:rsid w:val="00FF6B0E"/>
    <w:rsid w:val="00FF7700"/>
    <w:rsid w:val="2A4BAAD3"/>
    <w:rsid w:val="4D82C74A"/>
    <w:rsid w:val="4EB22E5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70725"/>
  <w15:docId w15:val="{2A84A7DB-4C76-2F41-8608-C9EF2325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paragraph" w:styleId="berschrift4">
    <w:name w:val="heading 4"/>
    <w:basedOn w:val="Standard"/>
    <w:next w:val="Standard"/>
    <w:link w:val="berschrift4Zchn"/>
    <w:uiPriority w:val="9"/>
    <w:semiHidden/>
    <w:unhideWhenUsed/>
    <w:qFormat/>
    <w:rsid w:val="00DD17C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uiPriority w:val="99"/>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customStyle="1" w:styleId="header3">
    <w:name w:val="header3"/>
    <w:basedOn w:val="Standard"/>
    <w:rsid w:val="006632A5"/>
    <w:pPr>
      <w:spacing w:before="100" w:beforeAutospacing="1" w:after="100" w:afterAutospacing="1"/>
    </w:pPr>
    <w:rPr>
      <w:szCs w:val="24"/>
      <w:lang w:val="de-DE" w:eastAsia="de-DE"/>
    </w:rPr>
  </w:style>
  <w:style w:type="paragraph" w:styleId="NurText">
    <w:name w:val="Plain Text"/>
    <w:basedOn w:val="Standard"/>
    <w:link w:val="NurTextZchn"/>
    <w:rsid w:val="00E436FF"/>
    <w:rPr>
      <w:rFonts w:ascii="Courier New" w:hAnsi="Courier New" w:cs="Wingdings 2"/>
      <w:noProof/>
      <w:sz w:val="20"/>
      <w:lang w:val="de-DE" w:eastAsia="de-DE"/>
    </w:rPr>
  </w:style>
  <w:style w:type="character" w:customStyle="1" w:styleId="NurTextZchn">
    <w:name w:val="Nur Text Zchn"/>
    <w:basedOn w:val="Absatz-Standardschriftart"/>
    <w:link w:val="NurText"/>
    <w:rsid w:val="00E436FF"/>
    <w:rPr>
      <w:rFonts w:ascii="Courier New" w:hAnsi="Courier New" w:cs="Wingdings 2"/>
      <w:noProof/>
    </w:rPr>
  </w:style>
  <w:style w:type="character" w:customStyle="1" w:styleId="html-tag">
    <w:name w:val="html-tag"/>
    <w:basedOn w:val="Absatz-Standardschriftart"/>
    <w:rsid w:val="000815C2"/>
  </w:style>
  <w:style w:type="character" w:customStyle="1" w:styleId="berschrift4Zchn">
    <w:name w:val="Überschrift 4 Zchn"/>
    <w:basedOn w:val="Absatz-Standardschriftart"/>
    <w:link w:val="berschrift4"/>
    <w:uiPriority w:val="9"/>
    <w:semiHidden/>
    <w:rsid w:val="00DD17CE"/>
    <w:rPr>
      <w:rFonts w:asciiTheme="majorHAnsi" w:eastAsiaTheme="majorEastAsia" w:hAnsiTheme="majorHAnsi" w:cstheme="majorBidi"/>
      <w:i/>
      <w:iCs/>
      <w:color w:val="365F91" w:themeColor="accent1" w:themeShade="BF"/>
      <w:sz w:val="24"/>
      <w:lang w:val="en-GB" w:eastAsia="en-US"/>
    </w:rPr>
  </w:style>
  <w:style w:type="character" w:customStyle="1" w:styleId="apple-converted-space">
    <w:name w:val="apple-converted-space"/>
    <w:basedOn w:val="Absatz-Standardschriftart"/>
    <w:rsid w:val="005B6CC0"/>
  </w:style>
  <w:style w:type="character" w:styleId="NichtaufgelsteErwhnung">
    <w:name w:val="Unresolved Mention"/>
    <w:basedOn w:val="Absatz-Standardschriftart"/>
    <w:uiPriority w:val="99"/>
    <w:semiHidden/>
    <w:unhideWhenUsed/>
    <w:rsid w:val="005B6CC0"/>
    <w:rPr>
      <w:color w:val="605E5C"/>
      <w:shd w:val="clear" w:color="auto" w:fill="E1DFDD"/>
    </w:rPr>
  </w:style>
  <w:style w:type="paragraph" w:customStyle="1" w:styleId="PanasonicIntro">
    <w:name w:val="Panasonic_Intro"/>
    <w:basedOn w:val="NurText"/>
    <w:qFormat/>
    <w:rsid w:val="00A479EF"/>
    <w:pPr>
      <w:outlineLvl w:val="0"/>
    </w:pPr>
    <w:rPr>
      <w:rFonts w:ascii="DIN-Bold" w:hAnsi="DIN-Bold"/>
      <w:b/>
    </w:rPr>
  </w:style>
  <w:style w:type="paragraph" w:styleId="Endnotentext">
    <w:name w:val="endnote text"/>
    <w:basedOn w:val="Standard"/>
    <w:link w:val="EndnotentextZchn"/>
    <w:semiHidden/>
    <w:rsid w:val="00A479EF"/>
    <w:rPr>
      <w:rFonts w:ascii="Times" w:hAnsi="Times"/>
      <w:noProof/>
      <w:sz w:val="20"/>
      <w:lang w:val="de-DE" w:eastAsia="de-DE"/>
    </w:rPr>
  </w:style>
  <w:style w:type="character" w:customStyle="1" w:styleId="EndnotentextZchn">
    <w:name w:val="Endnotentext Zchn"/>
    <w:basedOn w:val="Absatz-Standardschriftart"/>
    <w:link w:val="Endnotentext"/>
    <w:semiHidden/>
    <w:rsid w:val="00A479EF"/>
    <w:rPr>
      <w:rFonts w:ascii="Times" w:hAnsi="Times"/>
      <w:noProof/>
    </w:rPr>
  </w:style>
  <w:style w:type="paragraph" w:customStyle="1" w:styleId="PanasonicFlietext">
    <w:name w:val="Panasonic_Fließtext"/>
    <w:basedOn w:val="NurText"/>
    <w:qFormat/>
    <w:rsid w:val="00A479EF"/>
    <w:pPr>
      <w:outlineLvl w:val="0"/>
    </w:pPr>
    <w:rPr>
      <w:rFonts w:ascii="DIN-Bold" w:hAnsi="DIN-Bold"/>
    </w:rPr>
  </w:style>
  <w:style w:type="paragraph" w:customStyle="1" w:styleId="PanaTVIntro">
    <w:name w:val="Pana_TV_Intro"/>
    <w:basedOn w:val="NurText"/>
    <w:qFormat/>
    <w:rsid w:val="001926C0"/>
    <w:pPr>
      <w:outlineLvl w:val="0"/>
    </w:pPr>
    <w:rPr>
      <w:rFonts w:ascii="DIN-Bold" w:hAnsi="DIN-Bold"/>
      <w:b/>
    </w:rPr>
  </w:style>
  <w:style w:type="paragraph" w:customStyle="1" w:styleId="PanaTVFlietext">
    <w:name w:val="Pana_TV_Fließtext"/>
    <w:basedOn w:val="NurText"/>
    <w:qFormat/>
    <w:rsid w:val="001926C0"/>
    <w:pPr>
      <w:outlineLvl w:val="0"/>
    </w:pPr>
    <w:rPr>
      <w:rFonts w:ascii="DIN-Bold" w:hAnsi="DIN-Bold"/>
    </w:rPr>
  </w:style>
  <w:style w:type="paragraph" w:customStyle="1" w:styleId="PanaTVFeature-Liste">
    <w:name w:val="Pana_TV_Feature-Liste"/>
    <w:basedOn w:val="Standard"/>
    <w:qFormat/>
    <w:rsid w:val="001926C0"/>
    <w:pPr>
      <w:framePr w:w="2397" w:h="12423" w:hSpace="142" w:wrap="around" w:vAnchor="page" w:hAnchor="page" w:x="8720" w:y="4214" w:anchorLock="1"/>
    </w:pPr>
    <w:rPr>
      <w:rFonts w:ascii="DIN-Medium" w:hAnsi="DIN-Medium"/>
      <w:noProof/>
      <w:sz w:val="14"/>
      <w:lang w:val="de-DE" w:eastAsia="de-DE"/>
    </w:rPr>
  </w:style>
  <w:style w:type="paragraph" w:styleId="HTMLVorformatiert">
    <w:name w:val="HTML Preformatted"/>
    <w:basedOn w:val="Standard"/>
    <w:link w:val="HTMLVorformatiertZchn"/>
    <w:uiPriority w:val="99"/>
    <w:rsid w:val="001D5831"/>
    <w:rPr>
      <w:rFonts w:ascii="Courier New" w:hAnsi="Courier New" w:cs="Wingdings 2"/>
      <w:noProof/>
      <w:sz w:val="20"/>
      <w:lang w:val="de-DE" w:eastAsia="de-DE"/>
    </w:rPr>
  </w:style>
  <w:style w:type="character" w:customStyle="1" w:styleId="HTMLVorformatiertZchn">
    <w:name w:val="HTML Vorformatiert Zchn"/>
    <w:basedOn w:val="Absatz-Standardschriftart"/>
    <w:link w:val="HTMLVorformatiert"/>
    <w:uiPriority w:val="99"/>
    <w:rsid w:val="001D5831"/>
    <w:rPr>
      <w:rFonts w:ascii="Courier New" w:hAnsi="Courier New" w:cs="Wingdings 2"/>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82426">
      <w:bodyDiv w:val="1"/>
      <w:marLeft w:val="0"/>
      <w:marRight w:val="0"/>
      <w:marTop w:val="0"/>
      <w:marBottom w:val="0"/>
      <w:divBdr>
        <w:top w:val="none" w:sz="0" w:space="0" w:color="auto"/>
        <w:left w:val="none" w:sz="0" w:space="0" w:color="auto"/>
        <w:bottom w:val="none" w:sz="0" w:space="0" w:color="auto"/>
        <w:right w:val="none" w:sz="0" w:space="0" w:color="auto"/>
      </w:divBdr>
      <w:divsChild>
        <w:div w:id="115220442">
          <w:marLeft w:val="0"/>
          <w:marRight w:val="0"/>
          <w:marTop w:val="0"/>
          <w:marBottom w:val="0"/>
          <w:divBdr>
            <w:top w:val="none" w:sz="0" w:space="0" w:color="auto"/>
            <w:left w:val="none" w:sz="0" w:space="0" w:color="auto"/>
            <w:bottom w:val="none" w:sz="0" w:space="0" w:color="auto"/>
            <w:right w:val="none" w:sz="0" w:space="0" w:color="auto"/>
          </w:divBdr>
          <w:divsChild>
            <w:div w:id="18888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8102">
      <w:bodyDiv w:val="1"/>
      <w:marLeft w:val="0"/>
      <w:marRight w:val="0"/>
      <w:marTop w:val="0"/>
      <w:marBottom w:val="0"/>
      <w:divBdr>
        <w:top w:val="none" w:sz="0" w:space="0" w:color="auto"/>
        <w:left w:val="none" w:sz="0" w:space="0" w:color="auto"/>
        <w:bottom w:val="none" w:sz="0" w:space="0" w:color="auto"/>
        <w:right w:val="none" w:sz="0" w:space="0" w:color="auto"/>
      </w:divBdr>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32868127">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32122795">
      <w:bodyDiv w:val="1"/>
      <w:marLeft w:val="0"/>
      <w:marRight w:val="0"/>
      <w:marTop w:val="0"/>
      <w:marBottom w:val="0"/>
      <w:divBdr>
        <w:top w:val="none" w:sz="0" w:space="0" w:color="auto"/>
        <w:left w:val="none" w:sz="0" w:space="0" w:color="auto"/>
        <w:bottom w:val="none" w:sz="0" w:space="0" w:color="auto"/>
        <w:right w:val="none" w:sz="0" w:space="0" w:color="auto"/>
      </w:divBdr>
      <w:divsChild>
        <w:div w:id="640117452">
          <w:marLeft w:val="0"/>
          <w:marRight w:val="0"/>
          <w:marTop w:val="0"/>
          <w:marBottom w:val="0"/>
          <w:divBdr>
            <w:top w:val="none" w:sz="0" w:space="0" w:color="auto"/>
            <w:left w:val="none" w:sz="0" w:space="0" w:color="auto"/>
            <w:bottom w:val="none" w:sz="0" w:space="0" w:color="auto"/>
            <w:right w:val="none" w:sz="0" w:space="0" w:color="auto"/>
          </w:divBdr>
          <w:divsChild>
            <w:div w:id="14190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034">
      <w:bodyDiv w:val="1"/>
      <w:marLeft w:val="0"/>
      <w:marRight w:val="0"/>
      <w:marTop w:val="0"/>
      <w:marBottom w:val="0"/>
      <w:divBdr>
        <w:top w:val="none" w:sz="0" w:space="0" w:color="auto"/>
        <w:left w:val="none" w:sz="0" w:space="0" w:color="auto"/>
        <w:bottom w:val="none" w:sz="0" w:space="0" w:color="auto"/>
        <w:right w:val="none" w:sz="0" w:space="0" w:color="auto"/>
      </w:divBdr>
      <w:divsChild>
        <w:div w:id="486434507">
          <w:marLeft w:val="0"/>
          <w:marRight w:val="0"/>
          <w:marTop w:val="0"/>
          <w:marBottom w:val="0"/>
          <w:divBdr>
            <w:top w:val="none" w:sz="0" w:space="0" w:color="auto"/>
            <w:left w:val="none" w:sz="0" w:space="0" w:color="auto"/>
            <w:bottom w:val="none" w:sz="0" w:space="0" w:color="auto"/>
            <w:right w:val="none" w:sz="0" w:space="0" w:color="auto"/>
          </w:divBdr>
        </w:div>
      </w:divsChild>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999162857">
      <w:bodyDiv w:val="1"/>
      <w:marLeft w:val="0"/>
      <w:marRight w:val="0"/>
      <w:marTop w:val="0"/>
      <w:marBottom w:val="0"/>
      <w:divBdr>
        <w:top w:val="none" w:sz="0" w:space="0" w:color="auto"/>
        <w:left w:val="none" w:sz="0" w:space="0" w:color="auto"/>
        <w:bottom w:val="none" w:sz="0" w:space="0" w:color="auto"/>
        <w:right w:val="none" w:sz="0" w:space="0" w:color="auto"/>
      </w:divBdr>
    </w:div>
    <w:div w:id="1006251535">
      <w:bodyDiv w:val="1"/>
      <w:marLeft w:val="0"/>
      <w:marRight w:val="0"/>
      <w:marTop w:val="0"/>
      <w:marBottom w:val="0"/>
      <w:divBdr>
        <w:top w:val="none" w:sz="0" w:space="0" w:color="auto"/>
        <w:left w:val="none" w:sz="0" w:space="0" w:color="auto"/>
        <w:bottom w:val="none" w:sz="0" w:space="0" w:color="auto"/>
        <w:right w:val="none" w:sz="0" w:space="0" w:color="auto"/>
      </w:divBdr>
      <w:divsChild>
        <w:div w:id="769273787">
          <w:marLeft w:val="0"/>
          <w:marRight w:val="0"/>
          <w:marTop w:val="0"/>
          <w:marBottom w:val="0"/>
          <w:divBdr>
            <w:top w:val="none" w:sz="0" w:space="0" w:color="auto"/>
            <w:left w:val="none" w:sz="0" w:space="0" w:color="auto"/>
            <w:bottom w:val="none" w:sz="0" w:space="0" w:color="auto"/>
            <w:right w:val="none" w:sz="0" w:space="0" w:color="auto"/>
          </w:divBdr>
          <w:divsChild>
            <w:div w:id="20736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16716234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54842">
      <w:bodyDiv w:val="1"/>
      <w:marLeft w:val="0"/>
      <w:marRight w:val="0"/>
      <w:marTop w:val="0"/>
      <w:marBottom w:val="0"/>
      <w:divBdr>
        <w:top w:val="none" w:sz="0" w:space="0" w:color="auto"/>
        <w:left w:val="none" w:sz="0" w:space="0" w:color="auto"/>
        <w:bottom w:val="none" w:sz="0" w:space="0" w:color="auto"/>
        <w:right w:val="none" w:sz="0" w:space="0" w:color="auto"/>
      </w:divBdr>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53066607">
      <w:bodyDiv w:val="1"/>
      <w:marLeft w:val="0"/>
      <w:marRight w:val="0"/>
      <w:marTop w:val="0"/>
      <w:marBottom w:val="0"/>
      <w:divBdr>
        <w:top w:val="none" w:sz="0" w:space="0" w:color="auto"/>
        <w:left w:val="none" w:sz="0" w:space="0" w:color="auto"/>
        <w:bottom w:val="none" w:sz="0" w:space="0" w:color="auto"/>
        <w:right w:val="none" w:sz="0" w:space="0" w:color="auto"/>
      </w:divBdr>
      <w:divsChild>
        <w:div w:id="1880582645">
          <w:marLeft w:val="0"/>
          <w:marRight w:val="0"/>
          <w:marTop w:val="0"/>
          <w:marBottom w:val="0"/>
          <w:divBdr>
            <w:top w:val="none" w:sz="0" w:space="0" w:color="auto"/>
            <w:left w:val="none" w:sz="0" w:space="0" w:color="auto"/>
            <w:bottom w:val="none" w:sz="0" w:space="0" w:color="auto"/>
            <w:right w:val="none" w:sz="0" w:space="0" w:color="auto"/>
          </w:divBdr>
        </w:div>
      </w:divsChild>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ldings.panasonic/glob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sse.panasonic.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016A030F3446499BCC54D83FF96E23" ma:contentTypeVersion="10" ma:contentTypeDescription="Create a new document." ma:contentTypeScope="" ma:versionID="261ef4a0f27ca626dce58f76107ff148">
  <xsd:schema xmlns:xsd="http://www.w3.org/2001/XMLSchema" xmlns:xs="http://www.w3.org/2001/XMLSchema" xmlns:p="http://schemas.microsoft.com/office/2006/metadata/properties" xmlns:ns2="706d4d7e-ecab-4c79-8761-9289f9594953" targetNamespace="http://schemas.microsoft.com/office/2006/metadata/properties" ma:root="true" ma:fieldsID="69738ecd6f2932967564852dfe729209" ns2:_="">
    <xsd:import namespace="706d4d7e-ecab-4c79-8761-9289f95949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4D572-619B-451F-AC42-6BB126219C15}">
  <ds:schemaRefs>
    <ds:schemaRef ds:uri="http://schemas.microsoft.com/sharepoint/v3/contenttype/forms"/>
  </ds:schemaRefs>
</ds:datastoreItem>
</file>

<file path=customXml/itemProps2.xml><?xml version="1.0" encoding="utf-8"?>
<ds:datastoreItem xmlns:ds="http://schemas.openxmlformats.org/officeDocument/2006/customXml" ds:itemID="{D81A595A-8C8D-42D9-A2FA-20C8E9419007}">
  <ds:schemaRefs>
    <ds:schemaRef ds:uri="http://schemas.openxmlformats.org/officeDocument/2006/bibliography"/>
  </ds:schemaRefs>
</ds:datastoreItem>
</file>

<file path=customXml/itemProps3.xml><?xml version="1.0" encoding="utf-8"?>
<ds:datastoreItem xmlns:ds="http://schemas.openxmlformats.org/officeDocument/2006/customXml" ds:itemID="{39D312DF-0E0E-4C58-A39C-4FFA53F1CF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5AE248-E610-4FEB-AA35-B1038D38E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C:\Dokumente und Einstellungen\Besitzer\Lokale Einstellungen\Temporary Internet Files\OLK4D3\Digitales Pressepapier Michael Langbehn.dot</Template>
  <TotalTime>0</TotalTime>
  <Pages>6</Pages>
  <Words>2078</Words>
  <Characters>13093</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subject/>
  <dc:creator>bb</dc:creator>
  <cp:keywords/>
  <dc:description/>
  <cp:lastModifiedBy>Lisa Reschka</cp:lastModifiedBy>
  <cp:revision>3</cp:revision>
  <cp:lastPrinted>2021-07-28T14:50:00Z</cp:lastPrinted>
  <dcterms:created xsi:type="dcterms:W3CDTF">2022-05-11T08:36:00Z</dcterms:created>
  <dcterms:modified xsi:type="dcterms:W3CDTF">2022-05-11T08:46:00Z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ies>
</file>