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4A680" w14:textId="330B3A9F" w:rsidR="00C606C6" w:rsidRPr="00C4285D" w:rsidRDefault="00C606C6">
      <w:pPr>
        <w:pStyle w:val="Kopfzeile"/>
        <w:tabs>
          <w:tab w:val="clear" w:pos="4153"/>
          <w:tab w:val="clear" w:pos="8306"/>
        </w:tabs>
        <w:rPr>
          <w:rFonts w:ascii="DIN-Bold" w:hAnsi="DIN-Bold" w:cs="Arial"/>
          <w:sz w:val="20"/>
          <w:lang w:val="de-DE"/>
        </w:rPr>
      </w:pPr>
    </w:p>
    <w:p w14:paraId="313453B8" w14:textId="3CAC87F0" w:rsidR="008460A2" w:rsidRPr="00C4285D" w:rsidRDefault="00A64284" w:rsidP="008460A2">
      <w:pPr>
        <w:framePr w:w="7747" w:h="295" w:hSpace="142" w:wrap="around" w:vAnchor="page" w:hAnchor="page" w:x="908" w:y="4991" w:anchorLock="1"/>
        <w:rPr>
          <w:rFonts w:ascii="DIN-Medium" w:hAnsi="DIN-Medium"/>
          <w:sz w:val="31"/>
          <w:lang w:val="de-DE"/>
        </w:rPr>
      </w:pPr>
      <w:r>
        <w:rPr>
          <w:rFonts w:ascii="DIN-Medium" w:hAnsi="DIN-Medium"/>
          <w:sz w:val="31"/>
          <w:lang w:val="de-DE"/>
        </w:rPr>
        <w:t>Updates für Panasonic 4K TVs</w:t>
      </w:r>
    </w:p>
    <w:p w14:paraId="3F7C7DCE" w14:textId="4E851D61" w:rsidR="006A5758" w:rsidRPr="005A4FF9" w:rsidRDefault="005A4FF9" w:rsidP="006A5758">
      <w:pPr>
        <w:framePr w:w="7747" w:h="295" w:hSpace="142" w:wrap="around" w:vAnchor="page" w:hAnchor="page" w:x="908" w:y="4991" w:anchorLock="1"/>
        <w:rPr>
          <w:rFonts w:ascii="DIN-Bold" w:hAnsi="DIN-Bold"/>
          <w:sz w:val="25"/>
          <w:szCs w:val="25"/>
          <w:lang w:val="de-DE"/>
        </w:rPr>
      </w:pPr>
      <w:r>
        <w:rPr>
          <w:rFonts w:ascii="DIN-Bold" w:hAnsi="DIN-Bold"/>
          <w:sz w:val="25"/>
          <w:szCs w:val="25"/>
          <w:lang w:val="de-DE"/>
        </w:rPr>
        <w:t xml:space="preserve">Panasonic </w:t>
      </w:r>
      <w:r w:rsidR="00BF48FF">
        <w:rPr>
          <w:rFonts w:ascii="DIN-Bold" w:hAnsi="DIN-Bold"/>
          <w:sz w:val="25"/>
          <w:szCs w:val="25"/>
          <w:lang w:val="de-DE"/>
        </w:rPr>
        <w:t>stattet</w:t>
      </w:r>
      <w:r w:rsidR="00A64284">
        <w:rPr>
          <w:rFonts w:ascii="DIN-Bold" w:hAnsi="DIN-Bold"/>
          <w:sz w:val="25"/>
          <w:szCs w:val="25"/>
          <w:lang w:val="de-DE"/>
        </w:rPr>
        <w:t xml:space="preserve"> 2015er 4K Modelle </w:t>
      </w:r>
      <w:r w:rsidR="00BF48FF">
        <w:rPr>
          <w:rFonts w:ascii="DIN-Bold" w:hAnsi="DIN-Bold"/>
          <w:sz w:val="25"/>
          <w:szCs w:val="25"/>
          <w:lang w:val="de-DE"/>
        </w:rPr>
        <w:t xml:space="preserve">mit </w:t>
      </w:r>
      <w:proofErr w:type="spellStart"/>
      <w:r w:rsidR="00A64284">
        <w:rPr>
          <w:rFonts w:ascii="DIN-Bold" w:hAnsi="DIN-Bold"/>
          <w:sz w:val="25"/>
          <w:szCs w:val="25"/>
          <w:lang w:val="de-DE"/>
        </w:rPr>
        <w:t>Timeshift</w:t>
      </w:r>
      <w:proofErr w:type="spellEnd"/>
      <w:r w:rsidR="00A64284">
        <w:rPr>
          <w:rFonts w:ascii="DIN-Bold" w:hAnsi="DIN-Bold"/>
          <w:sz w:val="25"/>
          <w:szCs w:val="25"/>
          <w:lang w:val="de-DE"/>
        </w:rPr>
        <w:t xml:space="preserve">-Funktion </w:t>
      </w:r>
      <w:r w:rsidR="00BF48FF">
        <w:rPr>
          <w:rFonts w:ascii="DIN-Bold" w:hAnsi="DIN-Bold"/>
          <w:sz w:val="25"/>
          <w:szCs w:val="25"/>
          <w:lang w:val="de-DE"/>
        </w:rPr>
        <w:t>aus</w:t>
      </w:r>
      <w:r w:rsidR="00A64284">
        <w:rPr>
          <w:rFonts w:ascii="DIN-Bold" w:hAnsi="DIN-Bold"/>
          <w:sz w:val="25"/>
          <w:szCs w:val="25"/>
          <w:lang w:val="de-DE"/>
        </w:rPr>
        <w:t xml:space="preserve">, 2016er 4K HDR TVs zeigen ab sofort auch HDR Inhalte von </w:t>
      </w:r>
      <w:proofErr w:type="spellStart"/>
      <w:r w:rsidR="00A64284">
        <w:rPr>
          <w:rFonts w:ascii="DIN-Bold" w:hAnsi="DIN-Bold"/>
          <w:sz w:val="25"/>
          <w:szCs w:val="25"/>
          <w:lang w:val="de-DE"/>
        </w:rPr>
        <w:t>Netflix</w:t>
      </w:r>
      <w:proofErr w:type="spellEnd"/>
      <w:r w:rsidR="00A64284">
        <w:rPr>
          <w:rFonts w:ascii="DIN-Bold" w:hAnsi="DIN-Bold"/>
          <w:sz w:val="25"/>
          <w:szCs w:val="25"/>
          <w:lang w:val="de-DE"/>
        </w:rPr>
        <w:t xml:space="preserve"> </w:t>
      </w:r>
    </w:p>
    <w:p w14:paraId="25F31803" w14:textId="6BCCA54B" w:rsidR="008460A2" w:rsidRPr="00C4285D"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C4285D">
        <w:rPr>
          <w:rFonts w:ascii="DIN-Black" w:hAnsi="DIN-Black"/>
          <w:color w:val="000000"/>
          <w:sz w:val="31"/>
          <w:lang w:val="de-DE"/>
        </w:rPr>
        <w:t>PRESSEINFORMATION</w:t>
      </w:r>
      <w:r w:rsidRPr="00C4285D">
        <w:rPr>
          <w:rFonts w:ascii="Arial" w:hAnsi="Arial"/>
          <w:sz w:val="22"/>
          <w:lang w:val="de-DE"/>
        </w:rPr>
        <w:br/>
      </w:r>
      <w:r w:rsidR="00427032" w:rsidRPr="00C4285D">
        <w:rPr>
          <w:rFonts w:ascii="DIN-Black" w:hAnsi="DIN-Black"/>
          <w:color w:val="808080"/>
          <w:sz w:val="22"/>
          <w:lang w:val="de-DE"/>
        </w:rPr>
        <w:t>Nr.</w:t>
      </w:r>
      <w:r w:rsidR="00DC768F">
        <w:rPr>
          <w:rFonts w:ascii="DIN-Black" w:hAnsi="DIN-Black"/>
          <w:color w:val="808080"/>
          <w:sz w:val="22"/>
          <w:lang w:val="de-DE"/>
        </w:rPr>
        <w:t xml:space="preserve"> </w:t>
      </w:r>
      <w:r w:rsidR="005A4FF9">
        <w:rPr>
          <w:rFonts w:ascii="DIN-Black" w:hAnsi="DIN-Black"/>
          <w:color w:val="808080"/>
          <w:sz w:val="22"/>
          <w:lang w:val="de-DE"/>
        </w:rPr>
        <w:t>0</w:t>
      </w:r>
      <w:r w:rsidR="00D62E7F">
        <w:rPr>
          <w:rFonts w:ascii="DIN-Black" w:hAnsi="DIN-Black"/>
          <w:color w:val="808080"/>
          <w:sz w:val="22"/>
          <w:lang w:val="de-DE"/>
        </w:rPr>
        <w:t>10</w:t>
      </w:r>
      <w:r w:rsidR="00427032" w:rsidRPr="00C4285D">
        <w:rPr>
          <w:rFonts w:ascii="DIN-Black" w:hAnsi="DIN-Black"/>
          <w:color w:val="808080"/>
          <w:sz w:val="22"/>
          <w:lang w:val="de-DE"/>
        </w:rPr>
        <w:t>/</w:t>
      </w:r>
      <w:r w:rsidR="00C40805" w:rsidRPr="00C4285D">
        <w:rPr>
          <w:rFonts w:ascii="DIN-Black" w:hAnsi="DIN-Black"/>
          <w:color w:val="808080"/>
          <w:sz w:val="22"/>
          <w:lang w:val="de-DE"/>
        </w:rPr>
        <w:t>FY 201</w:t>
      </w:r>
      <w:r w:rsidR="005A4FF9">
        <w:rPr>
          <w:rFonts w:ascii="DIN-Black" w:hAnsi="DIN-Black"/>
          <w:color w:val="808080"/>
          <w:sz w:val="22"/>
          <w:lang w:val="de-DE"/>
        </w:rPr>
        <w:t>6</w:t>
      </w:r>
      <w:r w:rsidRPr="00C4285D">
        <w:rPr>
          <w:rFonts w:ascii="DIN-Black" w:hAnsi="DIN-Black"/>
          <w:color w:val="808080"/>
          <w:sz w:val="22"/>
          <w:lang w:val="de-DE"/>
        </w:rPr>
        <w:t xml:space="preserve">, </w:t>
      </w:r>
      <w:r w:rsidR="00D62E7F">
        <w:rPr>
          <w:rFonts w:ascii="DIN-Black" w:hAnsi="DIN-Black"/>
          <w:color w:val="808080"/>
          <w:sz w:val="22"/>
          <w:lang w:val="de-DE"/>
        </w:rPr>
        <w:t>Mai</w:t>
      </w:r>
      <w:r w:rsidR="009D77BC">
        <w:rPr>
          <w:rFonts w:ascii="DIN-Black" w:hAnsi="DIN-Black"/>
          <w:color w:val="808080"/>
          <w:sz w:val="22"/>
          <w:lang w:val="de-DE"/>
        </w:rPr>
        <w:t xml:space="preserve"> 2016</w:t>
      </w:r>
    </w:p>
    <w:p w14:paraId="79ECEC33" w14:textId="77777777" w:rsidR="008460A2" w:rsidRPr="00C4285D"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112E5AD0" w14:textId="77777777" w:rsidR="000A4552" w:rsidRDefault="000A4552" w:rsidP="00A10E12">
      <w:pPr>
        <w:framePr w:w="2155" w:h="7655" w:hSpace="142" w:wrap="around" w:vAnchor="page" w:hAnchor="page" w:x="8901" w:y="4865" w:anchorLock="1"/>
        <w:rPr>
          <w:rFonts w:ascii="DIN-Medium" w:hAnsi="DIN-Medium"/>
          <w:sz w:val="14"/>
          <w:szCs w:val="14"/>
          <w:lang w:val="de-DE"/>
        </w:rPr>
      </w:pPr>
    </w:p>
    <w:p w14:paraId="3A5EA1D3"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5B72E156"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613B773B"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415A0E37"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36E03085"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51B21E4E"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394174D2"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1F2B7801"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61A77E6D"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71AA010C"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21F72751"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21AC0EF1"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60C5F616"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257E8F39"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03494066"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2C382F7F"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0282D596"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704899AE"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2C3C9F47"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2CB722F6"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08C50BBD"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0A60195F"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23B9FE79"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31641AD6"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68664407"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364CBAE7"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38AAFB26"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1271A25F"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2C6EC784"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30E8E4DA"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71A04720"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2CD57EDA"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15703E26"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0E0D0030"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23CCF6C0"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0922D7E7"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18C17C95"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51D5146E"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767D918E"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4A45ED5F"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77B027DB"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3BF5EE4D"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64C3CF9F"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4700E3D3" w14:textId="77777777" w:rsidR="00641403" w:rsidRDefault="00641403" w:rsidP="00A10E12">
      <w:pPr>
        <w:framePr w:w="2155" w:h="7655" w:hSpace="142" w:wrap="around" w:vAnchor="page" w:hAnchor="page" w:x="8901" w:y="4865" w:anchorLock="1"/>
        <w:rPr>
          <w:rFonts w:ascii="DIN-Medium" w:hAnsi="DIN-Medium"/>
          <w:sz w:val="14"/>
          <w:szCs w:val="14"/>
          <w:lang w:val="de-DE"/>
        </w:rPr>
      </w:pPr>
    </w:p>
    <w:p w14:paraId="0830E00F" w14:textId="77777777" w:rsidR="00641403" w:rsidRPr="00C4285D" w:rsidRDefault="00641403" w:rsidP="00A10E12">
      <w:pPr>
        <w:framePr w:w="2155" w:h="7655" w:hSpace="142" w:wrap="around" w:vAnchor="page" w:hAnchor="page" w:x="8901" w:y="4865" w:anchorLock="1"/>
        <w:rPr>
          <w:rFonts w:ascii="DIN-Medium" w:hAnsi="DIN-Medium"/>
          <w:sz w:val="14"/>
          <w:szCs w:val="14"/>
          <w:lang w:val="de-DE"/>
        </w:rPr>
      </w:pPr>
    </w:p>
    <w:p w14:paraId="4D696754" w14:textId="77777777" w:rsidR="000A4552" w:rsidRPr="00C4285D" w:rsidRDefault="000A4552" w:rsidP="00A10E12">
      <w:pPr>
        <w:framePr w:w="2155" w:h="7655" w:hSpace="142" w:wrap="around" w:vAnchor="page" w:hAnchor="page" w:x="8901" w:y="4865" w:anchorLock="1"/>
        <w:rPr>
          <w:rFonts w:ascii="DIN-Medium" w:hAnsi="DIN-Medium"/>
          <w:lang w:val="de-DE"/>
        </w:rPr>
      </w:pPr>
      <w:r w:rsidRPr="00C4285D">
        <w:rPr>
          <w:rFonts w:ascii="DIN-Medium" w:hAnsi="DIN-Medium"/>
          <w:sz w:val="14"/>
          <w:szCs w:val="14"/>
          <w:lang w:val="de-DE"/>
        </w:rPr>
        <w:t xml:space="preserve">Diesen Pressetext und die Pressefotos (downloadfähig mit 300 dpi) finden Sie im Internet unter </w:t>
      </w:r>
      <w:hyperlink r:id="rId9" w:history="1">
        <w:r w:rsidR="002D33C9" w:rsidRPr="00C4285D">
          <w:rPr>
            <w:rStyle w:val="Link"/>
            <w:rFonts w:ascii="DIN-Medium" w:hAnsi="DIN-Medium"/>
            <w:sz w:val="14"/>
            <w:szCs w:val="14"/>
            <w:lang w:val="de-DE"/>
          </w:rPr>
          <w:t>www.panasonic.com/de/corporate/presse.html</w:t>
        </w:r>
      </w:hyperlink>
    </w:p>
    <w:p w14:paraId="5FADCF4A" w14:textId="77777777" w:rsidR="000A4552" w:rsidRPr="00C4285D" w:rsidRDefault="000A4552" w:rsidP="00A10E12">
      <w:pPr>
        <w:framePr w:w="2155" w:h="7655" w:hSpace="142" w:wrap="around" w:vAnchor="page" w:hAnchor="page" w:x="8901" w:y="4865" w:anchorLock="1"/>
        <w:rPr>
          <w:rFonts w:ascii="DIN-Medium" w:hAnsi="DIN-Medium"/>
          <w:lang w:val="de-DE"/>
        </w:rPr>
      </w:pPr>
    </w:p>
    <w:p w14:paraId="29F6388E" w14:textId="5F2EB187" w:rsidR="008460A2" w:rsidRPr="00C4285D" w:rsidRDefault="00396F2B" w:rsidP="008460A2">
      <w:pPr>
        <w:ind w:right="-57"/>
        <w:rPr>
          <w:rFonts w:ascii="DIN-Bold" w:hAnsi="DIN-Bold"/>
          <w:sz w:val="20"/>
          <w:lang w:val="de-DE"/>
        </w:rPr>
      </w:pPr>
      <w:r w:rsidRPr="009A5066">
        <w:rPr>
          <w:rFonts w:ascii="DIN-Bold" w:hAnsi="DIN-Bold"/>
          <w:noProof/>
          <w:sz w:val="20"/>
          <w:lang w:val="de-DE" w:eastAsia="de-DE"/>
        </w:rPr>
        <w:drawing>
          <wp:anchor distT="0" distB="0" distL="114300" distR="114300" simplePos="0" relativeHeight="251658240" behindDoc="0" locked="0" layoutInCell="1" allowOverlap="1" wp14:anchorId="286DFDE6" wp14:editId="7CB6DEB7">
            <wp:simplePos x="0" y="0"/>
            <wp:positionH relativeFrom="column">
              <wp:posOffset>38735</wp:posOffset>
            </wp:positionH>
            <wp:positionV relativeFrom="paragraph">
              <wp:posOffset>49530</wp:posOffset>
            </wp:positionV>
            <wp:extent cx="1943100" cy="1294130"/>
            <wp:effectExtent l="0" t="0" r="12700" b="127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B Media:JDB_Kunden:P–Z:Panasonic:Pressemitteilungen:FY2015:082_HDR:082_FY2015_Panasonic_HDR_4K_CES_Briefing:Images in News Article:082_FY2015_HDR_4K_CES_Teaser395.jpg"/>
                    <pic:cNvPicPr>
                      <a:picLocks noChangeAspect="1" noChangeArrowheads="1"/>
                    </pic:cNvPicPr>
                  </pic:nvPicPr>
                  <pic:blipFill>
                    <a:blip r:embed="rId10" cstate="screen">
                      <a:extLst>
                        <a:ext uri="{28A0092B-C50C-407E-A947-70E740481C1C}">
                          <a14:useLocalDpi xmlns:a14="http://schemas.microsoft.com/office/drawing/2010/main"/>
                        </a:ext>
                      </a:extLst>
                    </a:blip>
                    <a:stretch>
                      <a:fillRect/>
                    </a:stretch>
                  </pic:blipFill>
                  <pic:spPr bwMode="auto">
                    <a:xfrm>
                      <a:off x="0" y="0"/>
                      <a:ext cx="1943100" cy="129413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0A2" w:rsidRPr="00C4285D">
        <w:rPr>
          <w:rFonts w:ascii="DIN-Bold" w:hAnsi="DIN-Bold"/>
          <w:sz w:val="20"/>
          <w:lang w:val="de-DE"/>
        </w:rPr>
        <w:t xml:space="preserve">Hamburg, </w:t>
      </w:r>
      <w:r w:rsidR="00D62E7F">
        <w:rPr>
          <w:rFonts w:ascii="DIN-Bold" w:hAnsi="DIN-Bold"/>
          <w:sz w:val="20"/>
          <w:lang w:val="de-DE"/>
        </w:rPr>
        <w:t>Mai</w:t>
      </w:r>
      <w:r w:rsidR="006E747B" w:rsidRPr="00C4285D">
        <w:rPr>
          <w:rFonts w:ascii="DIN-Bold" w:hAnsi="DIN-Bold"/>
          <w:sz w:val="20"/>
          <w:lang w:val="de-DE"/>
        </w:rPr>
        <w:t xml:space="preserve"> 2016</w:t>
      </w:r>
      <w:r w:rsidR="008460A2" w:rsidRPr="00C4285D">
        <w:rPr>
          <w:rFonts w:ascii="DIN-Bold" w:hAnsi="DIN-Bold"/>
          <w:sz w:val="20"/>
          <w:lang w:val="de-DE"/>
        </w:rPr>
        <w:t xml:space="preserve"> – </w:t>
      </w:r>
      <w:r w:rsidR="008E1571">
        <w:rPr>
          <w:rFonts w:ascii="DIN-Bold" w:hAnsi="DIN-Bold"/>
          <w:sz w:val="20"/>
          <w:lang w:val="de-DE"/>
        </w:rPr>
        <w:t xml:space="preserve">Panasonic </w:t>
      </w:r>
      <w:r w:rsidR="00BF48FF">
        <w:rPr>
          <w:rFonts w:ascii="DIN-Bold" w:hAnsi="DIN-Bold"/>
          <w:sz w:val="20"/>
          <w:lang w:val="de-DE"/>
        </w:rPr>
        <w:t xml:space="preserve">rüstet </w:t>
      </w:r>
      <w:r w:rsidR="00A64284">
        <w:rPr>
          <w:rFonts w:ascii="DIN-Bold" w:hAnsi="DIN-Bold"/>
          <w:sz w:val="20"/>
          <w:lang w:val="de-DE"/>
        </w:rPr>
        <w:t xml:space="preserve">die </w:t>
      </w:r>
      <w:r w:rsidR="00C86AD2">
        <w:rPr>
          <w:rFonts w:ascii="DIN-Bold" w:hAnsi="DIN-Bold"/>
          <w:sz w:val="20"/>
          <w:lang w:val="de-DE"/>
        </w:rPr>
        <w:t>4K Modelle</w:t>
      </w:r>
      <w:r w:rsidR="00A64284">
        <w:rPr>
          <w:rFonts w:ascii="DIN-Bold" w:hAnsi="DIN-Bold"/>
          <w:sz w:val="20"/>
          <w:lang w:val="de-DE"/>
        </w:rPr>
        <w:t xml:space="preserve"> des 2015er 4K </w:t>
      </w:r>
      <w:r w:rsidR="005D6C29">
        <w:rPr>
          <w:rFonts w:ascii="DIN-Bold" w:hAnsi="DIN-Bold"/>
          <w:sz w:val="20"/>
          <w:lang w:val="de-DE"/>
        </w:rPr>
        <w:t>Line-</w:t>
      </w:r>
      <w:proofErr w:type="spellStart"/>
      <w:r w:rsidR="005D6C29">
        <w:rPr>
          <w:rFonts w:ascii="DIN-Bold" w:hAnsi="DIN-Bold"/>
          <w:sz w:val="20"/>
          <w:lang w:val="de-DE"/>
        </w:rPr>
        <w:t>u</w:t>
      </w:r>
      <w:r w:rsidR="00A64284">
        <w:rPr>
          <w:rFonts w:ascii="DIN-Bold" w:hAnsi="DIN-Bold"/>
          <w:sz w:val="20"/>
          <w:lang w:val="de-DE"/>
        </w:rPr>
        <w:t>ps</w:t>
      </w:r>
      <w:proofErr w:type="spellEnd"/>
      <w:r w:rsidR="00A64284">
        <w:rPr>
          <w:rFonts w:ascii="DIN-Bold" w:hAnsi="DIN-Bold"/>
          <w:sz w:val="20"/>
          <w:lang w:val="de-DE"/>
        </w:rPr>
        <w:t xml:space="preserve"> ab der CXW684-Serie per Software-Update mit der </w:t>
      </w:r>
      <w:proofErr w:type="spellStart"/>
      <w:r w:rsidR="00A64284">
        <w:rPr>
          <w:rFonts w:ascii="DIN-Bold" w:hAnsi="DIN-Bold"/>
          <w:sz w:val="20"/>
          <w:lang w:val="de-DE"/>
        </w:rPr>
        <w:t>Timeshift</w:t>
      </w:r>
      <w:proofErr w:type="spellEnd"/>
      <w:r w:rsidR="00A64284">
        <w:rPr>
          <w:rFonts w:ascii="DIN-Bold" w:hAnsi="DIN-Bold"/>
          <w:sz w:val="20"/>
          <w:lang w:val="de-DE"/>
        </w:rPr>
        <w:t xml:space="preserve">-Funktion aus. </w:t>
      </w:r>
      <w:r w:rsidR="00C86AD2">
        <w:rPr>
          <w:rFonts w:ascii="DIN-Bold" w:hAnsi="DIN-Bold"/>
          <w:sz w:val="20"/>
          <w:lang w:val="de-DE"/>
        </w:rPr>
        <w:t xml:space="preserve"> Mit der</w:t>
      </w:r>
      <w:r w:rsidR="008E1571">
        <w:rPr>
          <w:rFonts w:ascii="DIN-Bold" w:hAnsi="DIN-Bold"/>
          <w:sz w:val="20"/>
          <w:lang w:val="de-DE"/>
        </w:rPr>
        <w:t xml:space="preserve"> zusätzliche</w:t>
      </w:r>
      <w:r w:rsidR="00C86AD2">
        <w:rPr>
          <w:rFonts w:ascii="DIN-Bold" w:hAnsi="DIN-Bold"/>
          <w:sz w:val="20"/>
          <w:lang w:val="de-DE"/>
        </w:rPr>
        <w:t>n</w:t>
      </w:r>
      <w:r w:rsidR="008E1571">
        <w:rPr>
          <w:rFonts w:ascii="DIN-Bold" w:hAnsi="DIN-Bold"/>
          <w:sz w:val="20"/>
          <w:lang w:val="de-DE"/>
        </w:rPr>
        <w:t xml:space="preserve"> </w:t>
      </w:r>
      <w:r w:rsidR="00C86AD2">
        <w:rPr>
          <w:rFonts w:ascii="DIN-Bold" w:hAnsi="DIN-Bold"/>
          <w:sz w:val="20"/>
          <w:lang w:val="de-DE"/>
        </w:rPr>
        <w:t xml:space="preserve">Funktion lässt sich das laufende TV-Programm pausieren und innerhalb von 90 Minuten zeitversetzt weitersehen. </w:t>
      </w:r>
      <w:r w:rsidR="00A64284">
        <w:rPr>
          <w:rFonts w:ascii="DIN-Bold" w:hAnsi="DIN-Bold"/>
          <w:sz w:val="20"/>
          <w:lang w:val="de-DE"/>
        </w:rPr>
        <w:t xml:space="preserve">Darüber hinaus erhalten auch die </w:t>
      </w:r>
      <w:r w:rsidR="00C86AD2">
        <w:rPr>
          <w:rFonts w:ascii="DIN-Bold" w:hAnsi="DIN-Bold"/>
          <w:sz w:val="20"/>
          <w:lang w:val="de-DE"/>
        </w:rPr>
        <w:t>2016er 4K HDR Modelle ab der DXM715-Serie</w:t>
      </w:r>
      <w:r w:rsidR="00A64284">
        <w:rPr>
          <w:rFonts w:ascii="DIN-Bold" w:hAnsi="DIN-Bold"/>
          <w:sz w:val="20"/>
          <w:lang w:val="de-DE"/>
        </w:rPr>
        <w:t xml:space="preserve"> ein Update. </w:t>
      </w:r>
      <w:r w:rsidR="00051C2E">
        <w:rPr>
          <w:rFonts w:ascii="DIN-Bold" w:hAnsi="DIN-Bold"/>
          <w:sz w:val="20"/>
          <w:lang w:val="de-DE"/>
        </w:rPr>
        <w:t xml:space="preserve">Damit </w:t>
      </w:r>
      <w:r w:rsidR="00A64284">
        <w:rPr>
          <w:rFonts w:ascii="DIN-Bold" w:hAnsi="DIN-Bold"/>
          <w:sz w:val="20"/>
          <w:lang w:val="de-DE"/>
        </w:rPr>
        <w:t xml:space="preserve">lässt </w:t>
      </w:r>
      <w:r w:rsidR="00A9248D">
        <w:rPr>
          <w:rFonts w:ascii="DIN-Bold" w:hAnsi="DIN-Bold"/>
          <w:sz w:val="20"/>
          <w:lang w:val="de-DE"/>
        </w:rPr>
        <w:t>sich nun auch d</w:t>
      </w:r>
      <w:r w:rsidR="00A64284">
        <w:rPr>
          <w:rFonts w:ascii="DIN-Bold" w:hAnsi="DIN-Bold"/>
          <w:sz w:val="20"/>
          <w:lang w:val="de-DE"/>
        </w:rPr>
        <w:t>as</w:t>
      </w:r>
      <w:r w:rsidR="00A9248D">
        <w:rPr>
          <w:rFonts w:ascii="DIN-Bold" w:hAnsi="DIN-Bold"/>
          <w:sz w:val="20"/>
          <w:lang w:val="de-DE"/>
        </w:rPr>
        <w:t xml:space="preserve"> </w:t>
      </w:r>
      <w:r w:rsidR="00A64284">
        <w:rPr>
          <w:rFonts w:ascii="DIN-Bold" w:hAnsi="DIN-Bold"/>
          <w:sz w:val="20"/>
          <w:lang w:val="de-DE"/>
        </w:rPr>
        <w:t>HDR-Angebot</w:t>
      </w:r>
      <w:r w:rsidR="00A9248D">
        <w:rPr>
          <w:rFonts w:ascii="DIN-Bold" w:hAnsi="DIN-Bold"/>
          <w:sz w:val="20"/>
          <w:lang w:val="de-DE"/>
        </w:rPr>
        <w:t xml:space="preserve"> des </w:t>
      </w:r>
      <w:r w:rsidR="00A64284">
        <w:rPr>
          <w:rFonts w:ascii="DIN-Bold" w:hAnsi="DIN-Bold"/>
          <w:sz w:val="20"/>
          <w:lang w:val="de-DE"/>
        </w:rPr>
        <w:t>Online-</w:t>
      </w:r>
      <w:proofErr w:type="spellStart"/>
      <w:r w:rsidR="00A9248D">
        <w:rPr>
          <w:rFonts w:ascii="DIN-Bold" w:hAnsi="DIN-Bold"/>
          <w:sz w:val="20"/>
          <w:lang w:val="de-DE"/>
        </w:rPr>
        <w:t>Streamingdienstes</w:t>
      </w:r>
      <w:proofErr w:type="spellEnd"/>
      <w:r w:rsidR="00A64284">
        <w:rPr>
          <w:rFonts w:ascii="DIN-Bold" w:hAnsi="DIN-Bold"/>
          <w:sz w:val="20"/>
          <w:lang w:val="de-DE"/>
        </w:rPr>
        <w:t xml:space="preserve"> </w:t>
      </w:r>
      <w:proofErr w:type="spellStart"/>
      <w:r w:rsidR="00A64284">
        <w:rPr>
          <w:rFonts w:ascii="DIN-Bold" w:hAnsi="DIN-Bold"/>
          <w:sz w:val="20"/>
          <w:lang w:val="de-DE"/>
        </w:rPr>
        <w:t>Netflix</w:t>
      </w:r>
      <w:proofErr w:type="spellEnd"/>
      <w:r w:rsidR="00A9248D">
        <w:rPr>
          <w:rFonts w:ascii="DIN-Bold" w:hAnsi="DIN-Bold"/>
          <w:sz w:val="20"/>
          <w:lang w:val="de-DE"/>
        </w:rPr>
        <w:t xml:space="preserve"> </w:t>
      </w:r>
      <w:r w:rsidR="00A64284">
        <w:rPr>
          <w:rFonts w:ascii="DIN-Bold" w:hAnsi="DIN-Bold"/>
          <w:sz w:val="20"/>
          <w:lang w:val="de-DE"/>
        </w:rPr>
        <w:t>in</w:t>
      </w:r>
      <w:r w:rsidR="009158CD">
        <w:rPr>
          <w:rFonts w:ascii="DIN-Bold" w:hAnsi="DIN-Bold"/>
          <w:sz w:val="20"/>
          <w:lang w:val="de-DE"/>
        </w:rPr>
        <w:t xml:space="preserve"> </w:t>
      </w:r>
      <w:r w:rsidR="00984ACD">
        <w:rPr>
          <w:rFonts w:ascii="DIN-Bold" w:hAnsi="DIN-Bold"/>
          <w:sz w:val="20"/>
          <w:lang w:val="de-DE"/>
        </w:rPr>
        <w:t>überwältigender</w:t>
      </w:r>
      <w:r w:rsidR="00A64284">
        <w:rPr>
          <w:rFonts w:ascii="DIN-Bold" w:hAnsi="DIN-Bold"/>
          <w:sz w:val="20"/>
          <w:lang w:val="de-DE"/>
        </w:rPr>
        <w:t xml:space="preserve"> Bildqualität genießen</w:t>
      </w:r>
      <w:r w:rsidR="009158CD">
        <w:rPr>
          <w:rFonts w:ascii="DIN-Bold" w:hAnsi="DIN-Bold"/>
          <w:sz w:val="20"/>
          <w:lang w:val="de-DE"/>
        </w:rPr>
        <w:t xml:space="preserve">. </w:t>
      </w:r>
      <w:r w:rsidR="00A64284">
        <w:rPr>
          <w:rFonts w:ascii="DIN-Bold" w:hAnsi="DIN-Bold"/>
          <w:sz w:val="20"/>
          <w:lang w:val="de-DE"/>
        </w:rPr>
        <w:t>Die beiden kostenlosen Updates stehen ab sofort</w:t>
      </w:r>
      <w:r w:rsidR="00110724">
        <w:rPr>
          <w:rFonts w:ascii="DIN-Bold" w:hAnsi="DIN-Bold"/>
          <w:sz w:val="20"/>
          <w:lang w:val="de-DE"/>
        </w:rPr>
        <w:t xml:space="preserve"> zur Verfügung</w:t>
      </w:r>
      <w:r w:rsidR="005D6C29">
        <w:rPr>
          <w:rFonts w:ascii="DIN-Bold" w:hAnsi="DIN-Bold"/>
          <w:sz w:val="20"/>
          <w:lang w:val="de-DE"/>
        </w:rPr>
        <w:t>.</w:t>
      </w:r>
    </w:p>
    <w:p w14:paraId="0B714CA9" w14:textId="77777777" w:rsidR="00496A34" w:rsidRPr="00C4285D" w:rsidRDefault="00496A34" w:rsidP="00641403">
      <w:pPr>
        <w:pStyle w:val="Textkrper3"/>
        <w:tabs>
          <w:tab w:val="left" w:pos="1096"/>
        </w:tabs>
        <w:spacing w:line="240" w:lineRule="auto"/>
        <w:ind w:right="-198"/>
        <w:rPr>
          <w:rFonts w:ascii="DIN-Regular" w:hAnsi="DIN-Regular"/>
          <w:b w:val="0"/>
          <w:lang w:val="de-DE"/>
        </w:rPr>
      </w:pPr>
    </w:p>
    <w:p w14:paraId="40ACFB34" w14:textId="795F49CC" w:rsidR="006E747B" w:rsidRPr="002E34F6" w:rsidRDefault="008028DE" w:rsidP="00711F9B">
      <w:pPr>
        <w:rPr>
          <w:rFonts w:ascii="DIN-Bold" w:eastAsia="MS PGothic" w:hAnsi="DIN-Bold" w:cs="Arial"/>
          <w:sz w:val="20"/>
          <w:lang w:val="de-DE"/>
        </w:rPr>
      </w:pPr>
      <w:r w:rsidRPr="002E34F6">
        <w:rPr>
          <w:rFonts w:ascii="DIN-Bold" w:eastAsia="MS PGothic" w:hAnsi="DIN-Bold" w:cs="Arial"/>
          <w:sz w:val="20"/>
          <w:lang w:val="de-DE"/>
        </w:rPr>
        <w:t>4K-</w:t>
      </w:r>
      <w:r w:rsidR="009E7107" w:rsidRPr="002E34F6">
        <w:rPr>
          <w:rFonts w:ascii="DIN-Bold" w:eastAsia="MS PGothic" w:hAnsi="DIN-Bold" w:cs="Arial"/>
          <w:sz w:val="20"/>
          <w:lang w:val="de-DE"/>
        </w:rPr>
        <w:t>Timeshift</w:t>
      </w:r>
      <w:r w:rsidRPr="002E34F6">
        <w:rPr>
          <w:rFonts w:ascii="DIN-Bold" w:eastAsia="MS PGothic" w:hAnsi="DIN-Bold" w:cs="Arial"/>
          <w:sz w:val="20"/>
          <w:lang w:val="de-DE"/>
        </w:rPr>
        <w:t xml:space="preserve">-Funktion </w:t>
      </w:r>
      <w:r w:rsidR="00FA529C" w:rsidRPr="002E34F6">
        <w:rPr>
          <w:rFonts w:ascii="DIN-Bold" w:eastAsia="MS PGothic" w:hAnsi="DIN-Bold" w:cs="Arial"/>
          <w:sz w:val="20"/>
          <w:lang w:val="de-DE"/>
        </w:rPr>
        <w:t xml:space="preserve">(Permanente Aufnahme) </w:t>
      </w:r>
      <w:r w:rsidR="005D6C29" w:rsidRPr="002E34F6">
        <w:rPr>
          <w:rFonts w:ascii="DIN-Bold" w:eastAsia="MS PGothic" w:hAnsi="DIN-Bold" w:cs="Arial"/>
          <w:sz w:val="20"/>
          <w:lang w:val="de-DE"/>
        </w:rPr>
        <w:t>für 2015er 4K Line-</w:t>
      </w:r>
      <w:proofErr w:type="spellStart"/>
      <w:r w:rsidR="005D6C29" w:rsidRPr="002E34F6">
        <w:rPr>
          <w:rFonts w:ascii="DIN-Bold" w:eastAsia="MS PGothic" w:hAnsi="DIN-Bold" w:cs="Arial"/>
          <w:sz w:val="20"/>
          <w:lang w:val="de-DE"/>
        </w:rPr>
        <w:t>up</w:t>
      </w:r>
      <w:proofErr w:type="spellEnd"/>
      <w:r w:rsidR="005D6C29" w:rsidRPr="002E34F6">
        <w:rPr>
          <w:rFonts w:ascii="DIN-Bold" w:eastAsia="MS PGothic" w:hAnsi="DIN-Bold" w:cs="Arial"/>
          <w:sz w:val="20"/>
          <w:lang w:val="de-DE"/>
        </w:rPr>
        <w:t xml:space="preserve"> </w:t>
      </w:r>
    </w:p>
    <w:p w14:paraId="2B322D46" w14:textId="35EDAC2D" w:rsidR="008028DE" w:rsidRDefault="007D7E05" w:rsidP="00711F9B">
      <w:pPr>
        <w:rPr>
          <w:rFonts w:ascii="DIN-Regular" w:eastAsia="Times" w:hAnsi="DIN-Regular"/>
          <w:sz w:val="20"/>
          <w:lang w:val="de-DE" w:eastAsia="de-DE"/>
        </w:rPr>
      </w:pPr>
      <w:r>
        <w:rPr>
          <w:rFonts w:ascii="DIN-Regular" w:eastAsia="Times" w:hAnsi="DIN-Regular"/>
          <w:sz w:val="20"/>
          <w:lang w:val="de-DE" w:eastAsia="de-DE"/>
        </w:rPr>
        <w:t xml:space="preserve">Mit dem neuesten Softwareupdate </w:t>
      </w:r>
      <w:r w:rsidR="00FE01E9">
        <w:rPr>
          <w:rFonts w:ascii="DIN-Regular" w:eastAsia="Times" w:hAnsi="DIN-Regular"/>
          <w:sz w:val="20"/>
          <w:lang w:val="de-DE" w:eastAsia="de-DE"/>
        </w:rPr>
        <w:t xml:space="preserve">erweitert </w:t>
      </w:r>
      <w:r>
        <w:rPr>
          <w:rFonts w:ascii="DIN-Regular" w:eastAsia="Times" w:hAnsi="DIN-Regular"/>
          <w:sz w:val="20"/>
          <w:lang w:val="de-DE" w:eastAsia="de-DE"/>
        </w:rPr>
        <w:t xml:space="preserve">Panasonic </w:t>
      </w:r>
      <w:r w:rsidR="00FE01E9">
        <w:rPr>
          <w:rFonts w:ascii="DIN-Regular" w:eastAsia="Times" w:hAnsi="DIN-Regular"/>
          <w:sz w:val="20"/>
          <w:lang w:val="de-DE" w:eastAsia="de-DE"/>
        </w:rPr>
        <w:t xml:space="preserve">für </w:t>
      </w:r>
      <w:r>
        <w:rPr>
          <w:rFonts w:ascii="DIN-Regular" w:eastAsia="Times" w:hAnsi="DIN-Regular"/>
          <w:sz w:val="20"/>
          <w:lang w:val="de-DE" w:eastAsia="de-DE"/>
        </w:rPr>
        <w:t xml:space="preserve">seine Kunden die </w:t>
      </w:r>
      <w:r w:rsidR="00FE01E9">
        <w:rPr>
          <w:rFonts w:ascii="DIN-Regular" w:eastAsia="Times" w:hAnsi="DIN-Regular"/>
          <w:sz w:val="20"/>
          <w:lang w:val="de-DE" w:eastAsia="de-DE"/>
        </w:rPr>
        <w:t xml:space="preserve">gute Funktionalität </w:t>
      </w:r>
      <w:r w:rsidR="00A10E12">
        <w:rPr>
          <w:rFonts w:ascii="DIN-Regular" w:eastAsia="Times" w:hAnsi="DIN-Regular"/>
          <w:sz w:val="20"/>
          <w:lang w:val="de-DE" w:eastAsia="de-DE"/>
        </w:rPr>
        <w:t>der VIERA TV</w:t>
      </w:r>
      <w:r w:rsidR="005D6C29">
        <w:rPr>
          <w:rFonts w:ascii="DIN-Regular" w:eastAsia="Times" w:hAnsi="DIN-Regular"/>
          <w:sz w:val="20"/>
          <w:lang w:val="de-DE" w:eastAsia="de-DE"/>
        </w:rPr>
        <w:t>s</w:t>
      </w:r>
      <w:r w:rsidR="00A10E12">
        <w:rPr>
          <w:rFonts w:ascii="DIN-Regular" w:eastAsia="Times" w:hAnsi="DIN-Regular"/>
          <w:sz w:val="20"/>
          <w:lang w:val="de-DE" w:eastAsia="de-DE"/>
        </w:rPr>
        <w:t>. Per</w:t>
      </w:r>
      <w:r>
        <w:rPr>
          <w:rFonts w:ascii="DIN-Regular" w:eastAsia="Times" w:hAnsi="DIN-Regular"/>
          <w:sz w:val="20"/>
          <w:lang w:val="de-DE" w:eastAsia="de-DE"/>
        </w:rPr>
        <w:t xml:space="preserve"> </w:t>
      </w:r>
      <w:proofErr w:type="spellStart"/>
      <w:r>
        <w:rPr>
          <w:rFonts w:ascii="DIN-Regular" w:eastAsia="Times" w:hAnsi="DIN-Regular"/>
          <w:sz w:val="20"/>
          <w:lang w:val="de-DE" w:eastAsia="de-DE"/>
        </w:rPr>
        <w:t>Timeshift</w:t>
      </w:r>
      <w:proofErr w:type="spellEnd"/>
      <w:r w:rsidR="00A10E12">
        <w:rPr>
          <w:rFonts w:ascii="DIN-Regular" w:eastAsia="Times" w:hAnsi="DIN-Regular"/>
          <w:sz w:val="20"/>
          <w:lang w:val="de-DE" w:eastAsia="de-DE"/>
        </w:rPr>
        <w:t xml:space="preserve">-Funktion lässt sich das aktuelle Liveprogramm jederzeit per Knopfdruck anhalten und je nach Wunsch </w:t>
      </w:r>
      <w:r w:rsidR="00131A27">
        <w:rPr>
          <w:rFonts w:ascii="DIN-Regular" w:eastAsia="Times" w:hAnsi="DIN-Regular"/>
          <w:sz w:val="20"/>
          <w:lang w:val="de-DE" w:eastAsia="de-DE"/>
        </w:rPr>
        <w:t>wieder</w:t>
      </w:r>
      <w:r w:rsidR="00A10E12">
        <w:rPr>
          <w:rFonts w:ascii="DIN-Regular" w:eastAsia="Times" w:hAnsi="DIN-Regular"/>
          <w:sz w:val="20"/>
          <w:lang w:val="de-DE" w:eastAsia="de-DE"/>
        </w:rPr>
        <w:t xml:space="preserve"> fortsetzen. Eine ideale Funktion, wenn zum Beispiel das Telefon klingelt und das Programm nicht weiterverfolgt werden kann. Das Gerät speichert das aktuelle Programm </w:t>
      </w:r>
      <w:r w:rsidR="008028DE">
        <w:rPr>
          <w:rFonts w:ascii="DIN-Regular" w:eastAsia="Times" w:hAnsi="DIN-Regular"/>
          <w:sz w:val="20"/>
          <w:lang w:val="de-DE" w:eastAsia="de-DE"/>
        </w:rPr>
        <w:t xml:space="preserve">temporär </w:t>
      </w:r>
      <w:r w:rsidR="00A10E12">
        <w:rPr>
          <w:rFonts w:ascii="DIN-Regular" w:eastAsia="Times" w:hAnsi="DIN-Regular"/>
          <w:sz w:val="20"/>
          <w:lang w:val="de-DE" w:eastAsia="de-DE"/>
        </w:rPr>
        <w:t xml:space="preserve">zwischen und </w:t>
      </w:r>
      <w:r w:rsidR="008028DE">
        <w:rPr>
          <w:rFonts w:ascii="DIN-Regular" w:eastAsia="Times" w:hAnsi="DIN-Regular"/>
          <w:sz w:val="20"/>
          <w:lang w:val="de-DE" w:eastAsia="de-DE"/>
        </w:rPr>
        <w:t xml:space="preserve">löscht die Daten automatisch, </w:t>
      </w:r>
      <w:r w:rsidR="005D6C29">
        <w:rPr>
          <w:rFonts w:ascii="DIN-Regular" w:eastAsia="Times" w:hAnsi="DIN-Regular"/>
          <w:sz w:val="20"/>
          <w:lang w:val="de-DE" w:eastAsia="de-DE"/>
        </w:rPr>
        <w:t xml:space="preserve">sobald </w:t>
      </w:r>
      <w:r w:rsidR="008028DE">
        <w:rPr>
          <w:rFonts w:ascii="DIN-Regular" w:eastAsia="Times" w:hAnsi="DIN-Regular"/>
          <w:sz w:val="20"/>
          <w:lang w:val="de-DE" w:eastAsia="de-DE"/>
        </w:rPr>
        <w:t xml:space="preserve">der Kanal gewechselt oder der Fernseher ausgeschaltet wird. </w:t>
      </w:r>
      <w:r w:rsidR="00984ACD">
        <w:rPr>
          <w:rFonts w:ascii="DIN-Regular" w:eastAsia="Times" w:hAnsi="DIN-Regular"/>
          <w:sz w:val="20"/>
          <w:lang w:val="de-DE" w:eastAsia="de-DE"/>
        </w:rPr>
        <w:t xml:space="preserve">Auf diese Weise </w:t>
      </w:r>
      <w:r w:rsidR="008028DE">
        <w:rPr>
          <w:rFonts w:ascii="DIN-Regular" w:eastAsia="Times" w:hAnsi="DIN-Regular"/>
          <w:sz w:val="20"/>
          <w:lang w:val="de-DE" w:eastAsia="de-DE"/>
        </w:rPr>
        <w:t xml:space="preserve">wird die Speicherkapazität der Festplatte geschont. </w:t>
      </w:r>
    </w:p>
    <w:p w14:paraId="27F7B328" w14:textId="77777777" w:rsidR="00110724" w:rsidRDefault="00110724" w:rsidP="00110724">
      <w:pPr>
        <w:rPr>
          <w:rFonts w:ascii="DIN-Regular" w:eastAsia="Times" w:hAnsi="DIN-Regular"/>
          <w:sz w:val="20"/>
          <w:lang w:val="de-DE" w:eastAsia="de-DE"/>
        </w:rPr>
      </w:pPr>
    </w:p>
    <w:p w14:paraId="5D37E585" w14:textId="1F941A37" w:rsidR="00110724" w:rsidRDefault="00110724" w:rsidP="00110724">
      <w:pPr>
        <w:rPr>
          <w:rFonts w:ascii="DIN-Regular" w:eastAsia="Times" w:hAnsi="DIN-Regular"/>
          <w:sz w:val="20"/>
          <w:lang w:val="de-DE" w:eastAsia="de-DE"/>
        </w:rPr>
      </w:pPr>
      <w:r>
        <w:rPr>
          <w:rFonts w:ascii="DIN-Regular" w:eastAsia="Times" w:hAnsi="DIN-Regular"/>
          <w:sz w:val="20"/>
          <w:lang w:val="de-DE" w:eastAsia="de-DE"/>
        </w:rPr>
        <w:t xml:space="preserve">Die </w:t>
      </w:r>
      <w:r w:rsidR="00FE01E9">
        <w:rPr>
          <w:rFonts w:ascii="DIN-Regular" w:eastAsia="Times" w:hAnsi="DIN-Regular"/>
          <w:sz w:val="20"/>
          <w:lang w:val="de-DE" w:eastAsia="de-DE"/>
        </w:rPr>
        <w:t xml:space="preserve">Aktivierung der </w:t>
      </w:r>
      <w:proofErr w:type="spellStart"/>
      <w:r>
        <w:rPr>
          <w:rFonts w:ascii="DIN-Regular" w:eastAsia="Times" w:hAnsi="DIN-Regular"/>
          <w:sz w:val="20"/>
          <w:lang w:val="de-DE" w:eastAsia="de-DE"/>
        </w:rPr>
        <w:t>Timeshiftfunktion</w:t>
      </w:r>
      <w:proofErr w:type="spellEnd"/>
      <w:r>
        <w:rPr>
          <w:rFonts w:ascii="DIN-Regular" w:eastAsia="Times" w:hAnsi="DIN-Regular"/>
          <w:sz w:val="20"/>
          <w:lang w:val="de-DE" w:eastAsia="de-DE"/>
        </w:rPr>
        <w:t xml:space="preserve"> ist nach dem Update im Menü anschließend unter folgendem Menü</w:t>
      </w:r>
      <w:r w:rsidR="00FE01E9">
        <w:rPr>
          <w:rFonts w:ascii="DIN-Regular" w:eastAsia="Times" w:hAnsi="DIN-Regular"/>
          <w:sz w:val="20"/>
          <w:lang w:val="de-DE" w:eastAsia="de-DE"/>
        </w:rPr>
        <w:t>punkt</w:t>
      </w:r>
      <w:r>
        <w:rPr>
          <w:rFonts w:ascii="DIN-Regular" w:eastAsia="Times" w:hAnsi="DIN-Regular"/>
          <w:sz w:val="20"/>
          <w:lang w:val="de-DE" w:eastAsia="de-DE"/>
        </w:rPr>
        <w:t xml:space="preserve"> möglich: </w:t>
      </w:r>
      <w:r w:rsidR="009A5BEA">
        <w:rPr>
          <w:rFonts w:ascii="DIN-Regular" w:eastAsia="Times" w:hAnsi="DIN-Regular"/>
          <w:sz w:val="20"/>
          <w:lang w:val="de-DE" w:eastAsia="de-DE"/>
        </w:rPr>
        <w:t>„</w:t>
      </w:r>
      <w:r>
        <w:rPr>
          <w:rFonts w:ascii="DIN-Regular" w:eastAsia="Times" w:hAnsi="DIN-Regular"/>
          <w:sz w:val="20"/>
          <w:lang w:val="de-DE" w:eastAsia="de-DE"/>
        </w:rPr>
        <w:t xml:space="preserve">MENU </w:t>
      </w:r>
      <w:r w:rsidRPr="00110724">
        <w:rPr>
          <w:rFonts w:ascii="DIN-Regular" w:eastAsia="Times" w:hAnsi="DIN-Regular"/>
          <w:sz w:val="20"/>
          <w:lang w:val="de-DE" w:eastAsia="de-DE"/>
        </w:rPr>
        <w:sym w:font="Wingdings" w:char="F0E0"/>
      </w:r>
      <w:r>
        <w:rPr>
          <w:rFonts w:ascii="DIN-Regular" w:eastAsia="Times" w:hAnsi="DIN-Regular"/>
          <w:sz w:val="20"/>
          <w:lang w:val="de-DE" w:eastAsia="de-DE"/>
        </w:rPr>
        <w:t xml:space="preserve"> Setup </w:t>
      </w:r>
      <w:r w:rsidRPr="00110724">
        <w:rPr>
          <w:rFonts w:ascii="DIN-Regular" w:eastAsia="Times" w:hAnsi="DIN-Regular"/>
          <w:sz w:val="20"/>
          <w:lang w:val="de-DE" w:eastAsia="de-DE"/>
        </w:rPr>
        <w:sym w:font="Wingdings" w:char="F0E0"/>
      </w:r>
      <w:r>
        <w:rPr>
          <w:rFonts w:ascii="DIN-Regular" w:eastAsia="Times" w:hAnsi="DIN-Regular"/>
          <w:sz w:val="20"/>
          <w:lang w:val="de-DE" w:eastAsia="de-DE"/>
        </w:rPr>
        <w:t xml:space="preserve"> Setup-Aufzeichnung </w:t>
      </w:r>
      <w:r w:rsidRPr="00110724">
        <w:rPr>
          <w:rFonts w:ascii="DIN-Regular" w:eastAsia="Times" w:hAnsi="DIN-Regular"/>
          <w:sz w:val="20"/>
          <w:lang w:val="de-DE" w:eastAsia="de-DE"/>
        </w:rPr>
        <w:sym w:font="Wingdings" w:char="F0E0"/>
      </w:r>
      <w:r>
        <w:rPr>
          <w:rFonts w:ascii="DIN-Regular" w:eastAsia="Times" w:hAnsi="DIN-Regular"/>
          <w:sz w:val="20"/>
          <w:lang w:val="de-DE" w:eastAsia="de-DE"/>
        </w:rPr>
        <w:t xml:space="preserve"> Permanente Aufnahme </w:t>
      </w:r>
      <w:r w:rsidRPr="00110724">
        <w:rPr>
          <w:rFonts w:ascii="DIN-Regular" w:eastAsia="Times" w:hAnsi="DIN-Regular"/>
          <w:sz w:val="20"/>
          <w:lang w:val="de-DE" w:eastAsia="de-DE"/>
        </w:rPr>
        <w:sym w:font="Wingdings" w:char="F0E0"/>
      </w:r>
      <w:r>
        <w:rPr>
          <w:rFonts w:ascii="DIN-Regular" w:eastAsia="Times" w:hAnsi="DIN-Regular"/>
          <w:sz w:val="20"/>
          <w:lang w:val="de-DE" w:eastAsia="de-DE"/>
        </w:rPr>
        <w:t xml:space="preserve"> Auto</w:t>
      </w:r>
      <w:r w:rsidR="009A5BEA">
        <w:rPr>
          <w:rFonts w:ascii="DIN-Regular" w:eastAsia="Times" w:hAnsi="DIN-Regular"/>
          <w:sz w:val="20"/>
          <w:lang w:val="de-DE" w:eastAsia="de-DE"/>
        </w:rPr>
        <w:t>“</w:t>
      </w:r>
      <w:bookmarkStart w:id="0" w:name="_GoBack"/>
      <w:bookmarkEnd w:id="0"/>
    </w:p>
    <w:p w14:paraId="6DD5C9E1" w14:textId="77777777" w:rsidR="008028DE" w:rsidRDefault="008028DE" w:rsidP="00711F9B">
      <w:pPr>
        <w:rPr>
          <w:rFonts w:ascii="DIN-Regular" w:eastAsia="Times" w:hAnsi="DIN-Regular"/>
          <w:sz w:val="20"/>
          <w:lang w:val="de-DE" w:eastAsia="de-DE"/>
        </w:rPr>
      </w:pPr>
    </w:p>
    <w:p w14:paraId="3B6229AF" w14:textId="56D12FAA" w:rsidR="008028DE" w:rsidRPr="002E34F6" w:rsidRDefault="008028DE" w:rsidP="00711F9B">
      <w:pPr>
        <w:rPr>
          <w:rFonts w:ascii="DIN-Bold" w:eastAsia="MS PGothic" w:hAnsi="DIN-Bold" w:cs="Arial"/>
          <w:sz w:val="20"/>
          <w:lang w:val="de-DE"/>
        </w:rPr>
      </w:pPr>
      <w:proofErr w:type="spellStart"/>
      <w:r w:rsidRPr="002E34F6">
        <w:rPr>
          <w:rFonts w:ascii="DIN-Bold" w:eastAsia="MS PGothic" w:hAnsi="DIN-Bold" w:cs="Arial"/>
          <w:sz w:val="20"/>
          <w:lang w:val="de-DE"/>
        </w:rPr>
        <w:t>Netflix</w:t>
      </w:r>
      <w:proofErr w:type="spellEnd"/>
      <w:r w:rsidRPr="002E34F6">
        <w:rPr>
          <w:rFonts w:ascii="DIN-Bold" w:eastAsia="MS PGothic" w:hAnsi="DIN-Bold" w:cs="Arial"/>
          <w:sz w:val="20"/>
          <w:lang w:val="de-DE"/>
        </w:rPr>
        <w:t xml:space="preserve"> HDR </w:t>
      </w:r>
      <w:r w:rsidR="005D6C29" w:rsidRPr="002E34F6">
        <w:rPr>
          <w:rFonts w:ascii="DIN-Bold" w:eastAsia="MS PGothic" w:hAnsi="DIN-Bold" w:cs="Arial"/>
          <w:sz w:val="20"/>
          <w:lang w:val="de-DE"/>
        </w:rPr>
        <w:t>für 2016er 4K HDR TVs</w:t>
      </w:r>
    </w:p>
    <w:p w14:paraId="17A75D68" w14:textId="4159E110" w:rsidR="005A58B3" w:rsidRDefault="005D6C29" w:rsidP="005A58B3">
      <w:pPr>
        <w:rPr>
          <w:rFonts w:ascii="DIN-Regular" w:eastAsia="MS PGothic" w:hAnsi="DIN-Regular" w:cs="Arial"/>
          <w:sz w:val="20"/>
          <w:szCs w:val="20"/>
          <w:lang w:val="de-DE"/>
        </w:rPr>
      </w:pPr>
      <w:r>
        <w:rPr>
          <w:rFonts w:ascii="DIN-Regular" w:eastAsia="MS PGothic" w:hAnsi="DIN-Regular" w:cs="Arial"/>
          <w:sz w:val="20"/>
          <w:szCs w:val="20"/>
          <w:lang w:val="de-DE"/>
        </w:rPr>
        <w:t xml:space="preserve">Nach den HDR Inhalten von Amazon Instant Prime unterstützen die 4K HDR </w:t>
      </w:r>
      <w:r w:rsidR="008028DE" w:rsidRPr="005A58B3">
        <w:rPr>
          <w:rFonts w:ascii="DIN-Regular" w:eastAsia="MS PGothic" w:hAnsi="DIN-Regular" w:cs="Arial"/>
          <w:sz w:val="20"/>
          <w:szCs w:val="20"/>
          <w:lang w:val="de-DE"/>
        </w:rPr>
        <w:t>TVs</w:t>
      </w:r>
      <w:r>
        <w:rPr>
          <w:rFonts w:ascii="DIN-Regular" w:eastAsia="MS PGothic" w:hAnsi="DIN-Regular" w:cs="Arial"/>
          <w:sz w:val="20"/>
          <w:szCs w:val="20"/>
          <w:lang w:val="de-DE"/>
        </w:rPr>
        <w:t xml:space="preserve"> des 2016er Line-</w:t>
      </w:r>
      <w:proofErr w:type="spellStart"/>
      <w:r>
        <w:rPr>
          <w:rFonts w:ascii="DIN-Regular" w:eastAsia="MS PGothic" w:hAnsi="DIN-Regular" w:cs="Arial"/>
          <w:sz w:val="20"/>
          <w:szCs w:val="20"/>
          <w:lang w:val="de-DE"/>
        </w:rPr>
        <w:t>ups</w:t>
      </w:r>
      <w:proofErr w:type="spellEnd"/>
      <w:r>
        <w:rPr>
          <w:rFonts w:ascii="DIN-Regular" w:eastAsia="MS PGothic" w:hAnsi="DIN-Regular" w:cs="Arial"/>
          <w:sz w:val="20"/>
          <w:szCs w:val="20"/>
          <w:lang w:val="de-DE"/>
        </w:rPr>
        <w:t xml:space="preserve"> von Panasonic</w:t>
      </w:r>
      <w:r w:rsidR="008028DE" w:rsidRPr="005A58B3">
        <w:rPr>
          <w:rFonts w:ascii="DIN-Regular" w:eastAsia="MS PGothic" w:hAnsi="DIN-Regular" w:cs="Arial"/>
          <w:sz w:val="20"/>
          <w:szCs w:val="20"/>
          <w:lang w:val="de-DE"/>
        </w:rPr>
        <w:t xml:space="preserve"> </w:t>
      </w:r>
      <w:r>
        <w:rPr>
          <w:rFonts w:ascii="DIN-Regular" w:eastAsia="MS PGothic" w:hAnsi="DIN-Regular" w:cs="Arial"/>
          <w:sz w:val="20"/>
          <w:szCs w:val="20"/>
          <w:lang w:val="de-DE"/>
        </w:rPr>
        <w:t xml:space="preserve">nun auch </w:t>
      </w:r>
      <w:r w:rsidR="008028DE" w:rsidRPr="005A58B3">
        <w:rPr>
          <w:rFonts w:ascii="DIN-Regular" w:eastAsia="MS PGothic" w:hAnsi="DIN-Regular" w:cs="Arial"/>
          <w:sz w:val="20"/>
          <w:szCs w:val="20"/>
          <w:lang w:val="de-DE"/>
        </w:rPr>
        <w:t>das HDR-</w:t>
      </w:r>
      <w:proofErr w:type="spellStart"/>
      <w:r w:rsidR="008028DE" w:rsidRPr="005A58B3">
        <w:rPr>
          <w:rFonts w:ascii="DIN-Regular" w:eastAsia="MS PGothic" w:hAnsi="DIN-Regular" w:cs="Arial"/>
          <w:sz w:val="20"/>
          <w:szCs w:val="20"/>
          <w:lang w:val="de-DE"/>
        </w:rPr>
        <w:t>Streamingangebot</w:t>
      </w:r>
      <w:proofErr w:type="spellEnd"/>
      <w:r w:rsidR="008028DE" w:rsidRPr="005A58B3">
        <w:rPr>
          <w:rFonts w:ascii="DIN-Regular" w:eastAsia="MS PGothic" w:hAnsi="DIN-Regular" w:cs="Arial"/>
          <w:sz w:val="20"/>
          <w:szCs w:val="20"/>
          <w:lang w:val="de-DE"/>
        </w:rPr>
        <w:t xml:space="preserve"> von </w:t>
      </w:r>
      <w:proofErr w:type="spellStart"/>
      <w:r>
        <w:rPr>
          <w:rFonts w:ascii="DIN-Regular" w:eastAsia="MS PGothic" w:hAnsi="DIN-Regular" w:cs="Arial"/>
          <w:sz w:val="20"/>
          <w:szCs w:val="20"/>
          <w:lang w:val="de-DE"/>
        </w:rPr>
        <w:t>Netflix</w:t>
      </w:r>
      <w:proofErr w:type="spellEnd"/>
      <w:r w:rsidR="008028DE" w:rsidRPr="005A58B3">
        <w:rPr>
          <w:rFonts w:ascii="DIN-Regular" w:eastAsia="MS PGothic" w:hAnsi="DIN-Regular" w:cs="Arial"/>
          <w:sz w:val="20"/>
          <w:szCs w:val="20"/>
          <w:lang w:val="de-DE"/>
        </w:rPr>
        <w:t xml:space="preserve">. </w:t>
      </w:r>
      <w:r w:rsidR="00984ACD">
        <w:rPr>
          <w:rFonts w:ascii="DIN-Regular" w:eastAsia="MS PGothic" w:hAnsi="DIN-Regular" w:cs="Arial"/>
          <w:sz w:val="20"/>
          <w:szCs w:val="20"/>
          <w:lang w:val="de-DE"/>
        </w:rPr>
        <w:t xml:space="preserve">So zeigen die Fernseher nach erfolgreichem Update nun auch die entsprechenden </w:t>
      </w:r>
      <w:proofErr w:type="spellStart"/>
      <w:r w:rsidR="00984ACD">
        <w:rPr>
          <w:rFonts w:ascii="DIN-Regular" w:eastAsia="MS PGothic" w:hAnsi="DIN-Regular" w:cs="Arial"/>
          <w:sz w:val="20"/>
          <w:szCs w:val="20"/>
          <w:lang w:val="de-DE"/>
        </w:rPr>
        <w:t>Netflix</w:t>
      </w:r>
      <w:proofErr w:type="spellEnd"/>
      <w:r w:rsidR="00984ACD">
        <w:rPr>
          <w:rFonts w:ascii="DIN-Regular" w:eastAsia="MS PGothic" w:hAnsi="DIN-Regular" w:cs="Arial"/>
          <w:sz w:val="20"/>
          <w:szCs w:val="20"/>
          <w:lang w:val="de-DE"/>
        </w:rPr>
        <w:t>-</w:t>
      </w:r>
      <w:r w:rsidR="008028DE" w:rsidRPr="005A58B3">
        <w:rPr>
          <w:rFonts w:ascii="DIN-Regular" w:eastAsia="MS PGothic" w:hAnsi="DIN-Regular" w:cs="Arial"/>
          <w:sz w:val="20"/>
          <w:szCs w:val="20"/>
          <w:lang w:val="de-DE"/>
        </w:rPr>
        <w:t xml:space="preserve">Inhalte in atemberaubender 4K HDR </w:t>
      </w:r>
      <w:r w:rsidR="00984ACD">
        <w:rPr>
          <w:rFonts w:ascii="DIN-Regular" w:eastAsia="MS PGothic" w:hAnsi="DIN-Regular" w:cs="Arial"/>
          <w:sz w:val="20"/>
          <w:szCs w:val="20"/>
          <w:lang w:val="de-DE"/>
        </w:rPr>
        <w:t>Bildq</w:t>
      </w:r>
      <w:r w:rsidR="00EA1245" w:rsidRPr="005A58B3">
        <w:rPr>
          <w:rFonts w:ascii="DIN-Regular" w:eastAsia="MS PGothic" w:hAnsi="DIN-Regular" w:cs="Arial"/>
          <w:sz w:val="20"/>
          <w:szCs w:val="20"/>
          <w:lang w:val="de-DE"/>
        </w:rPr>
        <w:t>ualität</w:t>
      </w:r>
      <w:r w:rsidR="00FA529C">
        <w:rPr>
          <w:rFonts w:ascii="DIN-Regular" w:eastAsia="MS PGothic" w:hAnsi="DIN-Regular" w:cs="Arial"/>
          <w:sz w:val="20"/>
          <w:szCs w:val="20"/>
          <w:lang w:val="de-DE"/>
        </w:rPr>
        <w:t xml:space="preserve"> – das </w:t>
      </w:r>
      <w:r w:rsidR="002E34F6">
        <w:rPr>
          <w:rFonts w:ascii="DIN-Regular" w:eastAsia="MS PGothic" w:hAnsi="DIN-Regular" w:cs="Arial"/>
          <w:sz w:val="20"/>
          <w:szCs w:val="20"/>
          <w:lang w:val="de-DE"/>
        </w:rPr>
        <w:t>entsprechende</w:t>
      </w:r>
      <w:r w:rsidR="00FA529C">
        <w:rPr>
          <w:rFonts w:ascii="DIN-Regular" w:eastAsia="MS PGothic" w:hAnsi="DIN-Regular" w:cs="Arial"/>
          <w:sz w:val="20"/>
          <w:szCs w:val="20"/>
          <w:lang w:val="de-DE"/>
        </w:rPr>
        <w:t xml:space="preserve"> </w:t>
      </w:r>
      <w:proofErr w:type="spellStart"/>
      <w:r w:rsidR="00FA529C">
        <w:rPr>
          <w:rFonts w:ascii="DIN-Regular" w:eastAsia="MS PGothic" w:hAnsi="DIN-Regular" w:cs="Arial"/>
          <w:sz w:val="20"/>
          <w:szCs w:val="20"/>
          <w:lang w:val="de-DE"/>
        </w:rPr>
        <w:t>Netflix</w:t>
      </w:r>
      <w:proofErr w:type="spellEnd"/>
      <w:r w:rsidR="00FA529C">
        <w:rPr>
          <w:rFonts w:ascii="DIN-Regular" w:eastAsia="MS PGothic" w:hAnsi="DIN-Regular" w:cs="Arial"/>
          <w:sz w:val="20"/>
          <w:szCs w:val="20"/>
          <w:lang w:val="de-DE"/>
        </w:rPr>
        <w:t>-Abo vorausgesetzt</w:t>
      </w:r>
      <w:r w:rsidR="008028DE" w:rsidRPr="005A58B3">
        <w:rPr>
          <w:rFonts w:ascii="DIN-Regular" w:eastAsia="MS PGothic" w:hAnsi="DIN-Regular" w:cs="Arial"/>
          <w:sz w:val="20"/>
          <w:szCs w:val="20"/>
          <w:lang w:val="de-DE"/>
        </w:rPr>
        <w:t xml:space="preserve">. </w:t>
      </w:r>
      <w:r w:rsidR="00780068">
        <w:rPr>
          <w:rFonts w:ascii="DIN-Regular" w:eastAsia="MS PGothic" w:hAnsi="DIN-Regular" w:cs="Arial"/>
          <w:sz w:val="20"/>
          <w:szCs w:val="20"/>
          <w:lang w:val="de-DE"/>
        </w:rPr>
        <w:t xml:space="preserve">Die </w:t>
      </w:r>
      <w:r w:rsidR="005A58B3" w:rsidRPr="005A58B3">
        <w:rPr>
          <w:rFonts w:ascii="DIN-Regular" w:eastAsia="MS PGothic" w:hAnsi="DIN-Regular" w:cs="Arial"/>
          <w:sz w:val="20"/>
          <w:szCs w:val="20"/>
          <w:lang w:val="de-DE"/>
        </w:rPr>
        <w:t>HDR</w:t>
      </w:r>
      <w:r w:rsidR="00780068">
        <w:rPr>
          <w:rFonts w:ascii="DIN-Regular" w:eastAsia="MS PGothic" w:hAnsi="DIN-Regular" w:cs="Arial"/>
          <w:sz w:val="20"/>
          <w:szCs w:val="20"/>
          <w:lang w:val="de-DE"/>
        </w:rPr>
        <w:t>-Technologie</w:t>
      </w:r>
      <w:r w:rsidR="005A58B3" w:rsidRPr="005A58B3">
        <w:rPr>
          <w:rFonts w:ascii="DIN-Regular" w:eastAsia="MS PGothic" w:hAnsi="DIN-Regular" w:cs="Arial"/>
          <w:sz w:val="20"/>
          <w:szCs w:val="20"/>
          <w:lang w:val="de-DE"/>
        </w:rPr>
        <w:t xml:space="preserve"> liefert Bildwerte mit </w:t>
      </w:r>
      <w:r w:rsidR="00FA529C">
        <w:rPr>
          <w:rFonts w:ascii="DIN-Regular" w:eastAsia="MS PGothic" w:hAnsi="DIN-Regular" w:cs="Arial"/>
          <w:sz w:val="20"/>
          <w:szCs w:val="20"/>
          <w:lang w:val="de-DE"/>
        </w:rPr>
        <w:t>erweiterten Kontrastumfang</w:t>
      </w:r>
      <w:r w:rsidR="005A58B3" w:rsidRPr="005A58B3">
        <w:rPr>
          <w:rFonts w:ascii="DIN-Regular" w:eastAsia="MS PGothic" w:hAnsi="DIN-Regular" w:cs="Arial"/>
          <w:sz w:val="20"/>
          <w:szCs w:val="20"/>
          <w:lang w:val="de-DE"/>
        </w:rPr>
        <w:t xml:space="preserve"> </w:t>
      </w:r>
      <w:r w:rsidR="005A58B3" w:rsidRPr="005A58B3">
        <w:rPr>
          <w:rFonts w:ascii="DIN-Regular" w:eastAsia="MS PGothic" w:hAnsi="DIN-Regular" w:cs="Arial"/>
          <w:sz w:val="20"/>
          <w:szCs w:val="20"/>
          <w:lang w:val="de-DE"/>
        </w:rPr>
        <w:lastRenderedPageBreak/>
        <w:t xml:space="preserve">und </w:t>
      </w:r>
      <w:r w:rsidR="005A58B3">
        <w:rPr>
          <w:rFonts w:ascii="DIN-Regular" w:eastAsia="MS PGothic" w:hAnsi="DIN-Regular" w:cs="Arial"/>
          <w:sz w:val="20"/>
          <w:szCs w:val="20"/>
          <w:lang w:val="de-DE"/>
        </w:rPr>
        <w:t>Farbbereichen</w:t>
      </w:r>
      <w:r w:rsidR="00984ACD">
        <w:rPr>
          <w:rFonts w:ascii="DIN-Regular" w:eastAsia="MS PGothic" w:hAnsi="DIN-Regular" w:cs="Arial"/>
          <w:sz w:val="20"/>
          <w:szCs w:val="20"/>
          <w:lang w:val="de-DE"/>
        </w:rPr>
        <w:t xml:space="preserve">. Damit </w:t>
      </w:r>
      <w:r w:rsidR="00110724">
        <w:rPr>
          <w:rFonts w:ascii="DIN-Regular" w:eastAsia="MS PGothic" w:hAnsi="DIN-Regular" w:cs="Arial"/>
          <w:sz w:val="20"/>
          <w:szCs w:val="20"/>
          <w:lang w:val="de-DE"/>
        </w:rPr>
        <w:t xml:space="preserve">stellen die TVs </w:t>
      </w:r>
      <w:r w:rsidR="005A58B3">
        <w:rPr>
          <w:rFonts w:ascii="DIN-Regular" w:eastAsia="MS PGothic" w:hAnsi="DIN-Regular" w:cs="Arial"/>
          <w:sz w:val="20"/>
          <w:szCs w:val="20"/>
          <w:lang w:val="de-DE"/>
        </w:rPr>
        <w:t>dynamische</w:t>
      </w:r>
      <w:r w:rsidR="00110724">
        <w:rPr>
          <w:rFonts w:ascii="DIN-Regular" w:eastAsia="MS PGothic" w:hAnsi="DIN-Regular" w:cs="Arial"/>
          <w:sz w:val="20"/>
          <w:szCs w:val="20"/>
          <w:lang w:val="de-DE"/>
        </w:rPr>
        <w:t>re</w:t>
      </w:r>
      <w:r w:rsidR="005A58B3">
        <w:rPr>
          <w:rFonts w:ascii="DIN-Regular" w:eastAsia="MS PGothic" w:hAnsi="DIN-Regular" w:cs="Arial"/>
          <w:sz w:val="20"/>
          <w:szCs w:val="20"/>
          <w:lang w:val="de-DE"/>
        </w:rPr>
        <w:t xml:space="preserve"> und </w:t>
      </w:r>
      <w:r w:rsidR="00FA529C">
        <w:rPr>
          <w:rFonts w:ascii="DIN-Regular" w:eastAsia="MS PGothic" w:hAnsi="DIN-Regular" w:cs="Arial"/>
          <w:sz w:val="20"/>
          <w:szCs w:val="20"/>
          <w:lang w:val="de-DE"/>
        </w:rPr>
        <w:t>natürlichere</w:t>
      </w:r>
      <w:r w:rsidR="005A58B3">
        <w:rPr>
          <w:rFonts w:ascii="DIN-Regular" w:eastAsia="MS PGothic" w:hAnsi="DIN-Regular" w:cs="Arial"/>
          <w:sz w:val="20"/>
          <w:szCs w:val="20"/>
          <w:lang w:val="de-DE"/>
        </w:rPr>
        <w:t xml:space="preserve"> Bilder</w:t>
      </w:r>
      <w:r w:rsidR="00110724">
        <w:rPr>
          <w:rFonts w:ascii="DIN-Regular" w:eastAsia="MS PGothic" w:hAnsi="DIN-Regular" w:cs="Arial"/>
          <w:sz w:val="20"/>
          <w:szCs w:val="20"/>
          <w:lang w:val="de-DE"/>
        </w:rPr>
        <w:t xml:space="preserve"> dar als je zuvor. Das Resultat:</w:t>
      </w:r>
      <w:r w:rsidR="005A58B3">
        <w:rPr>
          <w:rFonts w:ascii="DIN-Regular" w:eastAsia="MS PGothic" w:hAnsi="DIN-Regular" w:cs="Arial"/>
          <w:sz w:val="20"/>
          <w:szCs w:val="20"/>
          <w:lang w:val="de-DE"/>
        </w:rPr>
        <w:t xml:space="preserve"> </w:t>
      </w:r>
      <w:r w:rsidR="00110724">
        <w:rPr>
          <w:rFonts w:ascii="DIN-Regular" w:eastAsia="MS PGothic" w:hAnsi="DIN-Regular" w:cs="Arial"/>
          <w:sz w:val="20"/>
          <w:szCs w:val="20"/>
          <w:lang w:val="de-DE"/>
        </w:rPr>
        <w:t xml:space="preserve">ein </w:t>
      </w:r>
      <w:r w:rsidR="005A58B3">
        <w:rPr>
          <w:rFonts w:ascii="DIN-Regular" w:eastAsia="MS PGothic" w:hAnsi="DIN-Regular" w:cs="Arial"/>
          <w:sz w:val="20"/>
          <w:szCs w:val="20"/>
          <w:lang w:val="de-DE"/>
        </w:rPr>
        <w:t>lebensechte</w:t>
      </w:r>
      <w:r w:rsidR="00110724">
        <w:rPr>
          <w:rFonts w:ascii="DIN-Regular" w:eastAsia="MS PGothic" w:hAnsi="DIN-Regular" w:cs="Arial"/>
          <w:sz w:val="20"/>
          <w:szCs w:val="20"/>
          <w:lang w:val="de-DE"/>
        </w:rPr>
        <w:t>r</w:t>
      </w:r>
      <w:r w:rsidR="005A58B3">
        <w:rPr>
          <w:rFonts w:ascii="DIN-Regular" w:eastAsia="MS PGothic" w:hAnsi="DIN-Regular" w:cs="Arial"/>
          <w:sz w:val="20"/>
          <w:szCs w:val="20"/>
          <w:lang w:val="de-DE"/>
        </w:rPr>
        <w:t xml:space="preserve"> Look, wie ihn bislang nur kommerzielle Digitalkinos bieten konnten. </w:t>
      </w:r>
    </w:p>
    <w:p w14:paraId="6515ED9D" w14:textId="77777777" w:rsidR="00110724" w:rsidRDefault="00110724" w:rsidP="00CE34E1">
      <w:pPr>
        <w:rPr>
          <w:rFonts w:ascii="DIN-Bold" w:eastAsia="Times" w:hAnsi="DIN-Bold"/>
          <w:sz w:val="20"/>
          <w:lang w:val="de-DE" w:eastAsia="de-DE"/>
        </w:rPr>
      </w:pPr>
    </w:p>
    <w:p w14:paraId="7FD1034E" w14:textId="77777777" w:rsidR="00CE34E1" w:rsidRPr="002E34F6" w:rsidRDefault="00CE34E1" w:rsidP="00CE34E1">
      <w:pPr>
        <w:rPr>
          <w:rFonts w:ascii="DIN-Bold" w:eastAsia="Times" w:hAnsi="DIN-Bold"/>
          <w:sz w:val="20"/>
          <w:lang w:val="de-DE" w:eastAsia="de-DE"/>
        </w:rPr>
      </w:pPr>
      <w:r w:rsidRPr="002E34F6">
        <w:rPr>
          <w:rFonts w:ascii="DIN-Bold" w:eastAsia="Times" w:hAnsi="DIN-Bold"/>
          <w:sz w:val="20"/>
          <w:lang w:val="de-DE" w:eastAsia="de-DE"/>
        </w:rPr>
        <w:t>Kinderleichte Installation</w:t>
      </w:r>
    </w:p>
    <w:p w14:paraId="1078C06C" w14:textId="6DB16361" w:rsidR="00CE34E1" w:rsidRDefault="00CE34E1" w:rsidP="00CE34E1">
      <w:pPr>
        <w:rPr>
          <w:rFonts w:ascii="DIN-Regular" w:eastAsia="Times" w:hAnsi="DIN-Regular"/>
          <w:sz w:val="20"/>
          <w:lang w:val="de-DE" w:eastAsia="de-DE"/>
        </w:rPr>
      </w:pPr>
      <w:r>
        <w:rPr>
          <w:rFonts w:ascii="DIN-Regular" w:eastAsia="Times" w:hAnsi="DIN-Regular"/>
          <w:sz w:val="20"/>
          <w:lang w:val="de-DE" w:eastAsia="de-DE"/>
        </w:rPr>
        <w:t xml:space="preserve">Bei bestehender Internetverbindung lassen sich die Updates </w:t>
      </w:r>
      <w:r w:rsidR="00110724">
        <w:rPr>
          <w:rFonts w:ascii="DIN-Regular" w:eastAsia="Times" w:hAnsi="DIN-Regular"/>
          <w:sz w:val="20"/>
          <w:lang w:val="de-DE" w:eastAsia="de-DE"/>
        </w:rPr>
        <w:t>in wenigen einfachen Schritten</w:t>
      </w:r>
      <w:r>
        <w:rPr>
          <w:rFonts w:ascii="DIN-Regular" w:eastAsia="Times" w:hAnsi="DIN-Regular"/>
          <w:sz w:val="20"/>
          <w:lang w:val="de-DE" w:eastAsia="de-DE"/>
        </w:rPr>
        <w:t xml:space="preserve"> über das Menü einstellen. </w:t>
      </w:r>
      <w:r w:rsidR="00110724">
        <w:rPr>
          <w:rFonts w:ascii="DIN-Regular" w:eastAsia="Times" w:hAnsi="DIN-Regular"/>
          <w:sz w:val="20"/>
          <w:lang w:val="de-DE" w:eastAsia="de-DE"/>
        </w:rPr>
        <w:t>Hierzu wählen die Nutzer i</w:t>
      </w:r>
      <w:r w:rsidR="00FA529C">
        <w:rPr>
          <w:rFonts w:ascii="DIN-Regular" w:eastAsia="Times" w:hAnsi="DIN-Regular"/>
          <w:sz w:val="20"/>
          <w:lang w:val="de-DE" w:eastAsia="de-DE"/>
        </w:rPr>
        <w:t>n der</w:t>
      </w:r>
      <w:r w:rsidR="00110724">
        <w:rPr>
          <w:rFonts w:ascii="DIN-Regular" w:eastAsia="Times" w:hAnsi="DIN-Regular"/>
          <w:sz w:val="20"/>
          <w:lang w:val="de-DE" w:eastAsia="de-DE"/>
        </w:rPr>
        <w:t xml:space="preserve"> Menüoberfläche den Menüpunkt „Netzwerk“ und anschließend „Andere Einstellungen“. Dort lässt sich das Update per „Software-Update“-Button automatisch herunterladen. </w:t>
      </w:r>
      <w:r>
        <w:rPr>
          <w:rFonts w:ascii="DIN-Regular" w:eastAsia="Times" w:hAnsi="DIN-Regular"/>
          <w:sz w:val="20"/>
          <w:lang w:val="de-DE" w:eastAsia="de-DE"/>
        </w:rPr>
        <w:t>Alternativ stehen die Update</w:t>
      </w:r>
      <w:r w:rsidR="00CF277B">
        <w:rPr>
          <w:rFonts w:ascii="DIN-Regular" w:eastAsia="Times" w:hAnsi="DIN-Regular"/>
          <w:sz w:val="20"/>
          <w:lang w:val="de-DE" w:eastAsia="de-DE"/>
        </w:rPr>
        <w:t>s</w:t>
      </w:r>
      <w:r>
        <w:rPr>
          <w:rFonts w:ascii="DIN-Regular" w:eastAsia="Times" w:hAnsi="DIN-Regular"/>
          <w:sz w:val="20"/>
          <w:lang w:val="de-DE" w:eastAsia="de-DE"/>
        </w:rPr>
        <w:t xml:space="preserve"> </w:t>
      </w:r>
      <w:r w:rsidR="00110724">
        <w:rPr>
          <w:rFonts w:ascii="DIN-Regular" w:eastAsia="Times" w:hAnsi="DIN-Regular"/>
          <w:sz w:val="20"/>
          <w:lang w:val="de-DE" w:eastAsia="de-DE"/>
        </w:rPr>
        <w:t xml:space="preserve">im Onlinebereich des </w:t>
      </w:r>
      <w:r>
        <w:rPr>
          <w:rFonts w:ascii="DIN-Regular" w:eastAsia="Times" w:hAnsi="DIN-Regular"/>
          <w:sz w:val="20"/>
          <w:lang w:val="de-DE" w:eastAsia="de-DE"/>
        </w:rPr>
        <w:t>Panasonic</w:t>
      </w:r>
      <w:r w:rsidR="00110724">
        <w:rPr>
          <w:rFonts w:ascii="DIN-Regular" w:eastAsia="Times" w:hAnsi="DIN-Regular"/>
          <w:sz w:val="20"/>
          <w:lang w:val="de-DE" w:eastAsia="de-DE"/>
        </w:rPr>
        <w:t xml:space="preserve"> Kundensupports</w:t>
      </w:r>
      <w:r>
        <w:rPr>
          <w:rFonts w:ascii="DIN-Regular" w:eastAsia="Times" w:hAnsi="DIN-Regular"/>
          <w:sz w:val="20"/>
          <w:lang w:val="de-DE" w:eastAsia="de-DE"/>
        </w:rPr>
        <w:t xml:space="preserve"> zum Download zur Verfügung und können per USB-Stick auf dem Fernseher installiert werden.</w:t>
      </w:r>
    </w:p>
    <w:p w14:paraId="4212DFF4" w14:textId="77777777" w:rsidR="00CE34E1" w:rsidRDefault="00CE34E1" w:rsidP="00CE34E1">
      <w:pPr>
        <w:rPr>
          <w:rFonts w:ascii="DIN-Regular" w:eastAsia="Times" w:hAnsi="DIN-Regular"/>
          <w:sz w:val="20"/>
          <w:lang w:val="de-DE" w:eastAsia="de-DE"/>
        </w:rPr>
      </w:pPr>
    </w:p>
    <w:p w14:paraId="692665FC" w14:textId="78C04C75" w:rsidR="00CE34E1" w:rsidRPr="00BF48FF" w:rsidRDefault="00110724" w:rsidP="00CE34E1">
      <w:pPr>
        <w:rPr>
          <w:rFonts w:ascii="DIN-Regular" w:eastAsia="Times" w:hAnsi="DIN-Regular"/>
          <w:sz w:val="20"/>
          <w:lang w:val="de-DE" w:eastAsia="de-DE"/>
        </w:rPr>
      </w:pPr>
      <w:r w:rsidRPr="00BF48FF">
        <w:rPr>
          <w:rFonts w:ascii="DIN-Regular" w:eastAsia="Times" w:hAnsi="DIN-Regular"/>
          <w:sz w:val="20"/>
          <w:lang w:val="de-DE" w:eastAsia="de-DE"/>
        </w:rPr>
        <w:t xml:space="preserve">Die </w:t>
      </w:r>
      <w:r>
        <w:rPr>
          <w:rFonts w:ascii="DIN-Regular" w:eastAsia="Times" w:hAnsi="DIN-Regular"/>
          <w:sz w:val="20"/>
          <w:lang w:val="de-DE" w:eastAsia="de-DE"/>
        </w:rPr>
        <w:t xml:space="preserve">beiden Updates </w:t>
      </w:r>
      <w:r w:rsidR="00BF48FF">
        <w:rPr>
          <w:rFonts w:ascii="DIN-Regular" w:eastAsia="Times" w:hAnsi="DIN-Regular"/>
          <w:sz w:val="20"/>
          <w:lang w:val="de-DE" w:eastAsia="de-DE"/>
        </w:rPr>
        <w:t xml:space="preserve">sind </w:t>
      </w:r>
      <w:r>
        <w:rPr>
          <w:rFonts w:ascii="DIN-Regular" w:eastAsia="Times" w:hAnsi="DIN-Regular"/>
          <w:sz w:val="20"/>
          <w:lang w:val="de-DE" w:eastAsia="de-DE"/>
        </w:rPr>
        <w:t>ab sofort auf der Webseite des Panasonic Kundenservices unter</w:t>
      </w:r>
    </w:p>
    <w:p w14:paraId="1C845C6D" w14:textId="3B440C1E" w:rsidR="00FA529C" w:rsidRPr="00FA529C" w:rsidRDefault="00DC65D8" w:rsidP="00CE34E1">
      <w:pPr>
        <w:rPr>
          <w:rFonts w:ascii="DIN-Regular" w:eastAsia="Times" w:hAnsi="DIN-Regular"/>
          <w:sz w:val="20"/>
          <w:lang w:val="de-DE" w:eastAsia="de-DE"/>
        </w:rPr>
      </w:pPr>
      <w:hyperlink r:id="rId11" w:history="1">
        <w:r w:rsidR="007D7E05" w:rsidRPr="007D7E05">
          <w:rPr>
            <w:rStyle w:val="Link"/>
            <w:rFonts w:ascii="DIN-Regular" w:eastAsia="Times" w:hAnsi="DIN-Regular"/>
            <w:sz w:val="20"/>
            <w:lang w:val="de-DE" w:eastAsia="de-DE"/>
          </w:rPr>
          <w:t>http://av.jpn.support.panasonic.com/support/global/cs/tv/download/fw/eu_2015/europe.html</w:t>
        </w:r>
      </w:hyperlink>
      <w:r w:rsidR="002E34F6" w:rsidRPr="002E34F6">
        <w:rPr>
          <w:rStyle w:val="Link"/>
          <w:rFonts w:ascii="DIN-Regular" w:eastAsia="Times" w:hAnsi="DIN-Regular"/>
          <w:sz w:val="20"/>
          <w:u w:val="none"/>
          <w:lang w:val="de-DE" w:eastAsia="de-DE"/>
        </w:rPr>
        <w:t xml:space="preserve"> </w:t>
      </w:r>
      <w:r w:rsidR="00FA529C" w:rsidRPr="00FA529C">
        <w:rPr>
          <w:rFonts w:ascii="DIN-Regular" w:eastAsia="Times" w:hAnsi="DIN-Regular"/>
          <w:sz w:val="20"/>
          <w:lang w:val="de-DE" w:eastAsia="de-DE"/>
        </w:rPr>
        <w:t>bzw.</w:t>
      </w:r>
    </w:p>
    <w:p w14:paraId="624F53DC" w14:textId="3976EEDF" w:rsidR="00CE34E1" w:rsidRDefault="00DC65D8" w:rsidP="00CE34E1">
      <w:pPr>
        <w:rPr>
          <w:rFonts w:ascii="DIN-Regular" w:eastAsia="Times" w:hAnsi="DIN-Regular"/>
          <w:sz w:val="20"/>
          <w:lang w:val="de-DE" w:eastAsia="de-DE"/>
        </w:rPr>
      </w:pPr>
      <w:hyperlink r:id="rId12" w:history="1">
        <w:r w:rsidR="00FA529C" w:rsidRPr="00BB3689">
          <w:rPr>
            <w:rStyle w:val="Link"/>
            <w:rFonts w:ascii="DIN-Regular" w:eastAsia="Times" w:hAnsi="DIN-Regular"/>
            <w:sz w:val="20"/>
            <w:lang w:val="de-DE" w:eastAsia="de-DE"/>
          </w:rPr>
          <w:t>http://av.jpn.support.panasonic.com/support/global/cs/tv/download/fw/eu_2016/europe.html</w:t>
        </w:r>
      </w:hyperlink>
      <w:r w:rsidR="002E34F6" w:rsidRPr="002E34F6">
        <w:rPr>
          <w:rStyle w:val="Link"/>
          <w:rFonts w:ascii="DIN-Regular" w:eastAsia="Times" w:hAnsi="DIN-Regular"/>
          <w:sz w:val="20"/>
          <w:u w:val="none"/>
          <w:lang w:val="de-DE" w:eastAsia="de-DE"/>
        </w:rPr>
        <w:t xml:space="preserve"> </w:t>
      </w:r>
      <w:r w:rsidR="00110724" w:rsidRPr="00FA529C">
        <w:rPr>
          <w:rFonts w:ascii="DIN-Regular" w:eastAsia="Times" w:hAnsi="DIN-Regular"/>
          <w:sz w:val="20"/>
          <w:lang w:val="de-DE" w:eastAsia="de-DE"/>
        </w:rPr>
        <w:t>kostenlos zum Download verfügbar.</w:t>
      </w:r>
    </w:p>
    <w:p w14:paraId="351D24E4" w14:textId="77777777" w:rsidR="00B66922" w:rsidRDefault="00B66922" w:rsidP="00711F9B">
      <w:pPr>
        <w:rPr>
          <w:rFonts w:ascii="DIN-Bold" w:eastAsia="MS PGothic" w:hAnsi="DIN-Bold" w:cs="Arial"/>
          <w:sz w:val="20"/>
          <w:lang w:val="de-DE"/>
        </w:rPr>
      </w:pPr>
    </w:p>
    <w:tbl>
      <w:tblPr>
        <w:tblStyle w:val="Tabellenraster"/>
        <w:tblW w:w="4395" w:type="dxa"/>
        <w:tblInd w:w="108" w:type="dxa"/>
        <w:tblLayout w:type="fixed"/>
        <w:tblLook w:val="04A0" w:firstRow="1" w:lastRow="0" w:firstColumn="1" w:lastColumn="0" w:noHBand="0" w:noVBand="1"/>
      </w:tblPr>
      <w:tblGrid>
        <w:gridCol w:w="1560"/>
        <w:gridCol w:w="1275"/>
        <w:gridCol w:w="1560"/>
      </w:tblGrid>
      <w:tr w:rsidR="00B229CF" w:rsidRPr="00B21B2C" w14:paraId="287579E4" w14:textId="77777777" w:rsidTr="00B229CF">
        <w:trPr>
          <w:trHeight w:val="477"/>
        </w:trPr>
        <w:tc>
          <w:tcPr>
            <w:tcW w:w="1560" w:type="dxa"/>
          </w:tcPr>
          <w:p w14:paraId="14A6D6D6" w14:textId="1033C2E9" w:rsidR="007D7E05" w:rsidRPr="00B21B2C" w:rsidRDefault="007D7E05" w:rsidP="007D7E05">
            <w:pPr>
              <w:spacing w:before="60" w:after="60"/>
              <w:rPr>
                <w:rFonts w:ascii="DIN-Bold" w:hAnsi="DIN-Bold"/>
                <w:noProof/>
                <w:sz w:val="20"/>
                <w:lang w:val="en-US"/>
              </w:rPr>
            </w:pPr>
            <w:r>
              <w:rPr>
                <w:rFonts w:ascii="DIN-Bold" w:hAnsi="DIN-Bold"/>
                <w:noProof/>
                <w:sz w:val="20"/>
                <w:lang w:val="en-US"/>
              </w:rPr>
              <w:t>Unterstützte VIERA Serien</w:t>
            </w:r>
          </w:p>
        </w:tc>
        <w:tc>
          <w:tcPr>
            <w:tcW w:w="1275" w:type="dxa"/>
          </w:tcPr>
          <w:p w14:paraId="5F8C8876" w14:textId="7A695D57" w:rsidR="007D7E05" w:rsidRPr="00B21B2C" w:rsidRDefault="007D7E05" w:rsidP="007D7E05">
            <w:pPr>
              <w:spacing w:before="60" w:after="60"/>
              <w:rPr>
                <w:rFonts w:ascii="DIN-Bold" w:hAnsi="DIN-Bold"/>
                <w:noProof/>
                <w:sz w:val="20"/>
                <w:lang w:val="en-US"/>
              </w:rPr>
            </w:pPr>
            <w:r>
              <w:rPr>
                <w:rFonts w:ascii="DIN-Bold" w:hAnsi="DIN-Bold"/>
                <w:noProof/>
                <w:sz w:val="20"/>
                <w:lang w:val="en-US"/>
              </w:rPr>
              <w:t>Timeshift</w:t>
            </w:r>
            <w:r w:rsidR="00CF277B">
              <w:rPr>
                <w:rFonts w:ascii="DIN-Bold" w:hAnsi="DIN-Bold"/>
                <w:noProof/>
                <w:sz w:val="20"/>
                <w:lang w:val="en-US"/>
              </w:rPr>
              <w:t xml:space="preserve"> </w:t>
            </w:r>
            <w:r>
              <w:rPr>
                <w:rFonts w:ascii="DIN-Bold" w:hAnsi="DIN-Bold"/>
                <w:noProof/>
                <w:sz w:val="20"/>
                <w:lang w:val="en-US"/>
              </w:rPr>
              <w:t>Update</w:t>
            </w:r>
            <w:r w:rsidRPr="00B21B2C">
              <w:rPr>
                <w:rFonts w:ascii="DIN-Bold" w:hAnsi="DIN-Bold"/>
                <w:noProof/>
                <w:sz w:val="20"/>
                <w:lang w:val="en-US"/>
              </w:rPr>
              <w:t xml:space="preserve"> </w:t>
            </w:r>
          </w:p>
        </w:tc>
        <w:tc>
          <w:tcPr>
            <w:tcW w:w="1560" w:type="dxa"/>
          </w:tcPr>
          <w:p w14:paraId="2D5C03F7" w14:textId="37736C0F" w:rsidR="007D7E05" w:rsidRPr="00B21B2C" w:rsidRDefault="007D7E05" w:rsidP="007D7E05">
            <w:pPr>
              <w:spacing w:before="60" w:after="60"/>
              <w:rPr>
                <w:rFonts w:ascii="DIN-Bold" w:hAnsi="DIN-Bold"/>
                <w:noProof/>
                <w:sz w:val="20"/>
                <w:lang w:val="en-US"/>
              </w:rPr>
            </w:pPr>
            <w:r>
              <w:rPr>
                <w:rFonts w:ascii="DIN-Bold" w:hAnsi="DIN-Bold"/>
                <w:noProof/>
                <w:sz w:val="20"/>
                <w:lang w:val="en-US"/>
              </w:rPr>
              <w:t>Netflix HDR Update</w:t>
            </w:r>
            <w:r w:rsidRPr="00B21B2C">
              <w:rPr>
                <w:rFonts w:ascii="DIN-Bold" w:hAnsi="DIN-Bold"/>
                <w:noProof/>
                <w:sz w:val="20"/>
                <w:lang w:val="en-US"/>
              </w:rPr>
              <w:t xml:space="preserve"> </w:t>
            </w:r>
          </w:p>
        </w:tc>
      </w:tr>
      <w:tr w:rsidR="00B229CF" w:rsidRPr="00B21B2C" w14:paraId="1725904D" w14:textId="77777777" w:rsidTr="00B229CF">
        <w:trPr>
          <w:trHeight w:val="638"/>
        </w:trPr>
        <w:tc>
          <w:tcPr>
            <w:tcW w:w="1560" w:type="dxa"/>
            <w:vAlign w:val="center"/>
          </w:tcPr>
          <w:p w14:paraId="6F9863B0" w14:textId="4665EDCB" w:rsidR="007D7E05" w:rsidRDefault="007D7E05" w:rsidP="007D7E05">
            <w:pPr>
              <w:spacing w:after="60"/>
              <w:rPr>
                <w:rFonts w:ascii="DIN-Regular" w:hAnsi="DIN-Regular"/>
                <w:noProof/>
                <w:sz w:val="16"/>
                <w:szCs w:val="16"/>
                <w:lang w:val="de-DE"/>
              </w:rPr>
            </w:pPr>
            <w:r>
              <w:rPr>
                <w:rFonts w:ascii="DIN-Regular" w:hAnsi="DIN-Regular"/>
                <w:noProof/>
                <w:sz w:val="16"/>
                <w:szCs w:val="16"/>
                <w:lang w:val="de-DE"/>
              </w:rPr>
              <w:t>CXW804-Serie</w:t>
            </w:r>
          </w:p>
          <w:p w14:paraId="4CFDF62B" w14:textId="77777777" w:rsidR="007D7E05" w:rsidRDefault="007D7E05" w:rsidP="007D7E05">
            <w:pPr>
              <w:spacing w:after="60"/>
              <w:rPr>
                <w:rFonts w:ascii="DIN-Regular" w:hAnsi="DIN-Regular"/>
                <w:noProof/>
                <w:sz w:val="16"/>
                <w:szCs w:val="16"/>
                <w:lang w:val="de-DE"/>
              </w:rPr>
            </w:pPr>
            <w:r>
              <w:rPr>
                <w:rFonts w:ascii="DIN-Regular" w:hAnsi="DIN-Regular"/>
                <w:noProof/>
                <w:sz w:val="16"/>
                <w:szCs w:val="16"/>
                <w:lang w:val="de-DE"/>
              </w:rPr>
              <w:t>CXX759-Serie</w:t>
            </w:r>
          </w:p>
          <w:p w14:paraId="49AE8C65" w14:textId="77777777" w:rsidR="007D7E05" w:rsidRDefault="007D7E05" w:rsidP="007D7E05">
            <w:pPr>
              <w:spacing w:after="60"/>
              <w:rPr>
                <w:rFonts w:ascii="DIN-Regular" w:hAnsi="DIN-Regular"/>
                <w:noProof/>
                <w:sz w:val="16"/>
                <w:szCs w:val="16"/>
                <w:lang w:val="de-DE"/>
              </w:rPr>
            </w:pPr>
            <w:r>
              <w:rPr>
                <w:rFonts w:ascii="DIN-Regular" w:hAnsi="DIN-Regular"/>
                <w:noProof/>
                <w:sz w:val="16"/>
                <w:szCs w:val="16"/>
                <w:lang w:val="de-DE"/>
              </w:rPr>
              <w:t>CXN788-Serie</w:t>
            </w:r>
          </w:p>
          <w:p w14:paraId="45472029" w14:textId="77777777" w:rsidR="007D7E05" w:rsidRDefault="007D7E05" w:rsidP="007D7E05">
            <w:pPr>
              <w:spacing w:after="60"/>
              <w:rPr>
                <w:rFonts w:ascii="DIN-Regular" w:hAnsi="DIN-Regular"/>
                <w:noProof/>
                <w:sz w:val="16"/>
                <w:szCs w:val="16"/>
                <w:lang w:val="de-DE"/>
              </w:rPr>
            </w:pPr>
            <w:r>
              <w:rPr>
                <w:rFonts w:ascii="DIN-Regular" w:hAnsi="DIN-Regular"/>
                <w:noProof/>
                <w:sz w:val="16"/>
                <w:szCs w:val="16"/>
                <w:lang w:val="de-DE"/>
              </w:rPr>
              <w:t>CXF787-Serie</w:t>
            </w:r>
          </w:p>
          <w:p w14:paraId="0758A536" w14:textId="77777777" w:rsidR="007D7E05" w:rsidRDefault="007D7E05" w:rsidP="007D7E05">
            <w:pPr>
              <w:spacing w:after="60"/>
              <w:rPr>
                <w:rFonts w:ascii="DIN-Regular" w:hAnsi="DIN-Regular"/>
                <w:noProof/>
                <w:sz w:val="16"/>
                <w:szCs w:val="16"/>
                <w:lang w:val="de-DE"/>
              </w:rPr>
            </w:pPr>
            <w:r>
              <w:rPr>
                <w:rFonts w:ascii="DIN-Regular" w:hAnsi="DIN-Regular"/>
                <w:noProof/>
                <w:sz w:val="16"/>
                <w:szCs w:val="16"/>
                <w:lang w:val="de-DE"/>
              </w:rPr>
              <w:t>CXW754-Serie</w:t>
            </w:r>
          </w:p>
          <w:p w14:paraId="6EC6AC95" w14:textId="77777777" w:rsidR="007D7E05" w:rsidRDefault="007D7E05" w:rsidP="007D7E05">
            <w:pPr>
              <w:spacing w:after="60"/>
              <w:rPr>
                <w:rFonts w:ascii="DIN-Regular" w:hAnsi="DIN-Regular"/>
                <w:noProof/>
                <w:sz w:val="16"/>
                <w:szCs w:val="16"/>
                <w:lang w:val="de-DE"/>
              </w:rPr>
            </w:pPr>
            <w:r>
              <w:rPr>
                <w:rFonts w:ascii="DIN-Regular" w:hAnsi="DIN-Regular"/>
                <w:noProof/>
                <w:sz w:val="16"/>
                <w:szCs w:val="16"/>
                <w:lang w:val="de-DE"/>
              </w:rPr>
              <w:t>CXM715-Serie</w:t>
            </w:r>
          </w:p>
          <w:p w14:paraId="2BB4546D" w14:textId="77777777" w:rsidR="007D7E05" w:rsidRDefault="007D7E05" w:rsidP="007D7E05">
            <w:pPr>
              <w:spacing w:after="60"/>
              <w:rPr>
                <w:rFonts w:ascii="DIN-Regular" w:hAnsi="DIN-Regular"/>
                <w:noProof/>
                <w:sz w:val="16"/>
                <w:szCs w:val="16"/>
                <w:lang w:val="de-DE"/>
              </w:rPr>
            </w:pPr>
            <w:r>
              <w:rPr>
                <w:rFonts w:ascii="DIN-Regular" w:hAnsi="DIN-Regular"/>
                <w:noProof/>
                <w:sz w:val="16"/>
                <w:szCs w:val="16"/>
                <w:lang w:val="de-DE"/>
              </w:rPr>
              <w:t>CXW704-Serie</w:t>
            </w:r>
          </w:p>
          <w:p w14:paraId="36D4DB4D" w14:textId="3F027333" w:rsidR="007D7E05" w:rsidRPr="00FF0586" w:rsidRDefault="007D7E05" w:rsidP="007D7E05">
            <w:pPr>
              <w:spacing w:after="60"/>
              <w:rPr>
                <w:rFonts w:ascii="DIN-Regular" w:hAnsi="DIN-Regular"/>
                <w:noProof/>
                <w:sz w:val="16"/>
                <w:szCs w:val="16"/>
                <w:lang w:val="de-DE"/>
              </w:rPr>
            </w:pPr>
            <w:r>
              <w:rPr>
                <w:rFonts w:ascii="DIN-Regular" w:hAnsi="DIN-Regular"/>
                <w:noProof/>
                <w:sz w:val="16"/>
                <w:szCs w:val="16"/>
                <w:lang w:val="de-DE"/>
              </w:rPr>
              <w:t>CXW684-Serie</w:t>
            </w:r>
          </w:p>
        </w:tc>
        <w:tc>
          <w:tcPr>
            <w:tcW w:w="1275" w:type="dxa"/>
            <w:vAlign w:val="center"/>
          </w:tcPr>
          <w:p w14:paraId="1EEDE387" w14:textId="77777777" w:rsidR="007D7E05" w:rsidRPr="00B21B2C" w:rsidRDefault="007D7E05" w:rsidP="007D7E05">
            <w:pPr>
              <w:jc w:val="center"/>
              <w:rPr>
                <w:rFonts w:ascii="DIN-Regular" w:hAnsi="DIN-Regular"/>
                <w:noProof/>
                <w:sz w:val="16"/>
                <w:szCs w:val="16"/>
                <w:lang w:val="en-US"/>
              </w:rPr>
            </w:pPr>
            <w:r w:rsidRPr="00B21B2C">
              <w:rPr>
                <w:rFonts w:ascii="DIN-Regular" w:hAnsi="DIN-Regular"/>
                <w:noProof/>
                <w:sz w:val="16"/>
                <w:szCs w:val="16"/>
                <w:lang w:val="en-US"/>
              </w:rPr>
              <w:sym w:font="Wingdings" w:char="F0FC"/>
            </w:r>
          </w:p>
        </w:tc>
        <w:tc>
          <w:tcPr>
            <w:tcW w:w="1560" w:type="dxa"/>
            <w:vAlign w:val="center"/>
          </w:tcPr>
          <w:p w14:paraId="273E819E" w14:textId="2CC92635" w:rsidR="007D7E05" w:rsidRPr="00B21B2C" w:rsidRDefault="007D7E05" w:rsidP="007D7E05">
            <w:pPr>
              <w:jc w:val="center"/>
              <w:rPr>
                <w:rFonts w:ascii="DIN-Regular" w:hAnsi="DIN-Regular"/>
                <w:noProof/>
                <w:sz w:val="16"/>
                <w:szCs w:val="16"/>
                <w:lang w:val="en-US"/>
              </w:rPr>
            </w:pPr>
          </w:p>
        </w:tc>
      </w:tr>
      <w:tr w:rsidR="00B229CF" w:rsidRPr="00B21B2C" w14:paraId="58427341" w14:textId="77777777" w:rsidTr="00B229CF">
        <w:trPr>
          <w:trHeight w:val="441"/>
        </w:trPr>
        <w:tc>
          <w:tcPr>
            <w:tcW w:w="1560" w:type="dxa"/>
            <w:vAlign w:val="center"/>
          </w:tcPr>
          <w:p w14:paraId="0C5E23A9" w14:textId="550C15F3" w:rsidR="007D7E05" w:rsidRDefault="007D7E05" w:rsidP="007D7E05">
            <w:pPr>
              <w:spacing w:after="60"/>
              <w:rPr>
                <w:rFonts w:ascii="DIN-Regular" w:hAnsi="DIN-Regular"/>
                <w:noProof/>
                <w:sz w:val="16"/>
                <w:szCs w:val="16"/>
                <w:lang w:val="de-DE"/>
              </w:rPr>
            </w:pPr>
            <w:r>
              <w:rPr>
                <w:rFonts w:ascii="DIN-Regular" w:hAnsi="DIN-Regular"/>
                <w:noProof/>
                <w:sz w:val="16"/>
                <w:szCs w:val="16"/>
                <w:lang w:val="de-DE"/>
              </w:rPr>
              <w:t>DXW904-Serie</w:t>
            </w:r>
          </w:p>
          <w:p w14:paraId="72B3A260" w14:textId="77777777" w:rsidR="007D7E05" w:rsidRDefault="007D7E05" w:rsidP="007D7E05">
            <w:pPr>
              <w:spacing w:after="60"/>
              <w:rPr>
                <w:rFonts w:ascii="DIN-Regular" w:hAnsi="DIN-Regular"/>
                <w:noProof/>
                <w:sz w:val="16"/>
                <w:szCs w:val="16"/>
                <w:lang w:val="de-DE"/>
              </w:rPr>
            </w:pPr>
            <w:r>
              <w:rPr>
                <w:rFonts w:ascii="DIN-Regular" w:hAnsi="DIN-Regular"/>
                <w:noProof/>
                <w:sz w:val="16"/>
                <w:szCs w:val="16"/>
                <w:lang w:val="de-DE"/>
              </w:rPr>
              <w:t>DXW804-Serie</w:t>
            </w:r>
          </w:p>
          <w:p w14:paraId="0E67B077" w14:textId="77777777" w:rsidR="007D7E05" w:rsidRDefault="007D7E05" w:rsidP="007D7E05">
            <w:pPr>
              <w:spacing w:after="60"/>
              <w:rPr>
                <w:rFonts w:ascii="DIN-Regular" w:hAnsi="DIN-Regular"/>
                <w:noProof/>
                <w:sz w:val="16"/>
                <w:szCs w:val="16"/>
                <w:lang w:val="de-DE"/>
              </w:rPr>
            </w:pPr>
            <w:r>
              <w:rPr>
                <w:rFonts w:ascii="DIN-Regular" w:hAnsi="DIN-Regular"/>
                <w:noProof/>
                <w:sz w:val="16"/>
                <w:szCs w:val="16"/>
                <w:lang w:val="de-DE"/>
              </w:rPr>
              <w:t>DXX789-Serie</w:t>
            </w:r>
          </w:p>
          <w:p w14:paraId="296C8D91" w14:textId="77777777" w:rsidR="007D7E05" w:rsidRDefault="007D7E05" w:rsidP="007D7E05">
            <w:pPr>
              <w:spacing w:after="60"/>
              <w:rPr>
                <w:rFonts w:ascii="DIN-Regular" w:hAnsi="DIN-Regular"/>
                <w:noProof/>
                <w:sz w:val="16"/>
                <w:szCs w:val="16"/>
                <w:lang w:val="de-DE"/>
              </w:rPr>
            </w:pPr>
            <w:r>
              <w:rPr>
                <w:rFonts w:ascii="DIN-Regular" w:hAnsi="DIN-Regular"/>
                <w:noProof/>
                <w:sz w:val="16"/>
                <w:szCs w:val="16"/>
                <w:lang w:val="de-DE"/>
              </w:rPr>
              <w:t>DXN788-Serie</w:t>
            </w:r>
          </w:p>
          <w:p w14:paraId="72AEF8A5" w14:textId="77777777" w:rsidR="007D7E05" w:rsidRDefault="007D7E05" w:rsidP="007D7E05">
            <w:pPr>
              <w:spacing w:after="60"/>
              <w:rPr>
                <w:rFonts w:ascii="DIN-Regular" w:hAnsi="DIN-Regular"/>
                <w:noProof/>
                <w:sz w:val="16"/>
                <w:szCs w:val="16"/>
                <w:lang w:val="de-DE"/>
              </w:rPr>
            </w:pPr>
            <w:r>
              <w:rPr>
                <w:rFonts w:ascii="DIN-Regular" w:hAnsi="DIN-Regular"/>
                <w:noProof/>
                <w:sz w:val="16"/>
                <w:szCs w:val="16"/>
                <w:lang w:val="de-DE"/>
              </w:rPr>
              <w:t>DXF787-Serie</w:t>
            </w:r>
          </w:p>
          <w:p w14:paraId="5254FCEE" w14:textId="33AA72FA" w:rsidR="007D7E05" w:rsidRDefault="007D7E05" w:rsidP="007D7E05">
            <w:pPr>
              <w:spacing w:after="60"/>
              <w:rPr>
                <w:rFonts w:ascii="DIN-Regular" w:hAnsi="DIN-Regular"/>
                <w:noProof/>
                <w:sz w:val="16"/>
                <w:szCs w:val="16"/>
                <w:lang w:val="de-DE"/>
              </w:rPr>
            </w:pPr>
            <w:r>
              <w:rPr>
                <w:rFonts w:ascii="DIN-Regular" w:hAnsi="DIN-Regular"/>
                <w:noProof/>
                <w:sz w:val="16"/>
                <w:szCs w:val="16"/>
                <w:lang w:val="de-DE"/>
              </w:rPr>
              <w:t>DXW</w:t>
            </w:r>
            <w:r w:rsidR="00B229CF">
              <w:rPr>
                <w:rFonts w:ascii="DIN-Regular" w:hAnsi="DIN-Regular"/>
                <w:noProof/>
                <w:sz w:val="16"/>
                <w:szCs w:val="16"/>
                <w:lang w:val="de-DE"/>
              </w:rPr>
              <w:t>7</w:t>
            </w:r>
            <w:r>
              <w:rPr>
                <w:rFonts w:ascii="DIN-Regular" w:hAnsi="DIN-Regular"/>
                <w:noProof/>
                <w:sz w:val="16"/>
                <w:szCs w:val="16"/>
                <w:lang w:val="de-DE"/>
              </w:rPr>
              <w:t>84-Serie</w:t>
            </w:r>
          </w:p>
          <w:p w14:paraId="146CBECA" w14:textId="77777777" w:rsidR="007D7E05" w:rsidRDefault="007D7E05" w:rsidP="007D7E05">
            <w:pPr>
              <w:spacing w:after="60"/>
              <w:rPr>
                <w:rFonts w:ascii="DIN-Regular" w:hAnsi="DIN-Regular"/>
                <w:noProof/>
                <w:sz w:val="16"/>
                <w:szCs w:val="16"/>
                <w:lang w:val="de-DE"/>
              </w:rPr>
            </w:pPr>
            <w:r>
              <w:rPr>
                <w:rFonts w:ascii="DIN-Regular" w:hAnsi="DIN-Regular"/>
                <w:noProof/>
                <w:sz w:val="16"/>
                <w:szCs w:val="16"/>
                <w:lang w:val="de-DE"/>
              </w:rPr>
              <w:t>DXW735-Serie</w:t>
            </w:r>
          </w:p>
          <w:p w14:paraId="6D9A5718" w14:textId="77777777" w:rsidR="007D7E05" w:rsidRDefault="007D7E05" w:rsidP="007D7E05">
            <w:pPr>
              <w:spacing w:after="60"/>
              <w:rPr>
                <w:rFonts w:ascii="DIN-Regular" w:hAnsi="DIN-Regular"/>
                <w:noProof/>
                <w:sz w:val="16"/>
                <w:szCs w:val="16"/>
                <w:lang w:val="de-DE"/>
              </w:rPr>
            </w:pPr>
            <w:r>
              <w:rPr>
                <w:rFonts w:ascii="DIN-Regular" w:hAnsi="DIN-Regular"/>
                <w:noProof/>
                <w:sz w:val="16"/>
                <w:szCs w:val="16"/>
                <w:lang w:val="de-DE"/>
              </w:rPr>
              <w:t>DXW734-Serie</w:t>
            </w:r>
          </w:p>
          <w:p w14:paraId="65D92EA7" w14:textId="2A87B7FF" w:rsidR="007D7E05" w:rsidRPr="00FF0586" w:rsidRDefault="00B229CF" w:rsidP="007D7E05">
            <w:pPr>
              <w:spacing w:after="60"/>
              <w:rPr>
                <w:rFonts w:ascii="DIN-Regular" w:hAnsi="DIN-Regular"/>
                <w:noProof/>
                <w:sz w:val="16"/>
                <w:szCs w:val="16"/>
                <w:lang w:val="de-DE"/>
              </w:rPr>
            </w:pPr>
            <w:r>
              <w:rPr>
                <w:rFonts w:ascii="DIN-Regular" w:hAnsi="DIN-Regular"/>
                <w:noProof/>
                <w:sz w:val="16"/>
                <w:szCs w:val="16"/>
                <w:lang w:val="de-DE"/>
              </w:rPr>
              <w:t>DXM715-Serie</w:t>
            </w:r>
          </w:p>
        </w:tc>
        <w:tc>
          <w:tcPr>
            <w:tcW w:w="1275" w:type="dxa"/>
            <w:vAlign w:val="center"/>
          </w:tcPr>
          <w:p w14:paraId="57DF9F0C" w14:textId="2D09A348" w:rsidR="007D7E05" w:rsidRPr="00B21B2C" w:rsidRDefault="007D7E05" w:rsidP="007D7E05">
            <w:pPr>
              <w:jc w:val="center"/>
              <w:rPr>
                <w:rFonts w:ascii="DIN-Regular" w:hAnsi="DIN-Regular"/>
                <w:noProof/>
                <w:sz w:val="16"/>
                <w:szCs w:val="16"/>
                <w:lang w:val="en-US"/>
              </w:rPr>
            </w:pPr>
          </w:p>
        </w:tc>
        <w:tc>
          <w:tcPr>
            <w:tcW w:w="1560" w:type="dxa"/>
            <w:vAlign w:val="center"/>
          </w:tcPr>
          <w:p w14:paraId="38E57C28" w14:textId="77777777" w:rsidR="007D7E05" w:rsidRPr="00B21B2C" w:rsidRDefault="007D7E05" w:rsidP="007D7E05">
            <w:pPr>
              <w:jc w:val="center"/>
              <w:rPr>
                <w:rFonts w:ascii="DIN-Regular" w:hAnsi="DIN-Regular"/>
                <w:noProof/>
                <w:sz w:val="16"/>
                <w:szCs w:val="16"/>
                <w:lang w:val="en-US"/>
              </w:rPr>
            </w:pPr>
            <w:r w:rsidRPr="00B21B2C">
              <w:rPr>
                <w:rFonts w:ascii="DIN-Regular" w:hAnsi="DIN-Regular"/>
                <w:noProof/>
                <w:sz w:val="16"/>
                <w:szCs w:val="16"/>
                <w:lang w:val="en-US"/>
              </w:rPr>
              <w:sym w:font="Wingdings" w:char="F0FC"/>
            </w:r>
          </w:p>
        </w:tc>
      </w:tr>
    </w:tbl>
    <w:p w14:paraId="22B6BADA" w14:textId="77777777" w:rsidR="002E34F6" w:rsidRDefault="002E34F6" w:rsidP="00641403">
      <w:pPr>
        <w:rPr>
          <w:rFonts w:ascii="DIN-Bold" w:hAnsi="DIN-Bold" w:cs="Arial"/>
          <w:color w:val="000000"/>
          <w:sz w:val="20"/>
          <w:lang w:val="de-DE"/>
        </w:rPr>
      </w:pPr>
    </w:p>
    <w:p w14:paraId="2774A274" w14:textId="306E833F" w:rsidR="00641403" w:rsidRDefault="00641403" w:rsidP="00641403">
      <w:pPr>
        <w:rPr>
          <w:rFonts w:ascii="DIN-Bold" w:hAnsi="DIN-Bold" w:cs="Arial"/>
          <w:color w:val="000000"/>
          <w:sz w:val="20"/>
          <w:lang w:val="de-DE"/>
        </w:rPr>
      </w:pPr>
      <w:r w:rsidRPr="00557F5B">
        <w:rPr>
          <w:rFonts w:ascii="DIN-Bold" w:hAnsi="DIN-Bold" w:cs="Arial"/>
          <w:color w:val="000000"/>
          <w:sz w:val="20"/>
          <w:lang w:val="de-DE"/>
        </w:rPr>
        <w:lastRenderedPageBreak/>
        <w:t>Über Panasonic:</w:t>
      </w:r>
    </w:p>
    <w:p w14:paraId="61DE80BD" w14:textId="66CAA3BD" w:rsidR="00641403" w:rsidRPr="009E7107" w:rsidRDefault="009E7107" w:rsidP="00641403">
      <w:pPr>
        <w:pStyle w:val="Copy"/>
        <w:spacing w:line="240" w:lineRule="auto"/>
        <w:rPr>
          <w:rFonts w:ascii="DIN-Regular" w:hAnsi="DIN-Regular"/>
        </w:rPr>
      </w:pPr>
      <w:r w:rsidRPr="009E7107">
        <w:rPr>
          <w:rFonts w:ascii="DIN-Regular"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9E7107">
        <w:rPr>
          <w:rFonts w:ascii="DIN-Regular" w:hAnsi="DIN-Regular"/>
        </w:rPr>
        <w:t>Housing</w:t>
      </w:r>
      <w:proofErr w:type="spellEnd"/>
      <w:r w:rsidRPr="009E7107">
        <w:rPr>
          <w:rFonts w:ascii="DIN-Regular" w:hAnsi="DIN-Regular"/>
        </w:rPr>
        <w:t>,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3" w:history="1">
        <w:r w:rsidRPr="009E7107">
          <w:rPr>
            <w:rStyle w:val="Link"/>
            <w:rFonts w:ascii="DIN-Regular" w:hAnsi="DIN-Regular"/>
          </w:rPr>
          <w:t>www.panasonic.net</w:t>
        </w:r>
      </w:hyperlink>
      <w:r w:rsidRPr="009E7107">
        <w:rPr>
          <w:rFonts w:ascii="DIN-Regular" w:hAnsi="DIN-Regular"/>
        </w:rPr>
        <w:t> und </w:t>
      </w:r>
      <w:hyperlink r:id="rId14" w:history="1">
        <w:r w:rsidRPr="009E7107">
          <w:rPr>
            <w:rStyle w:val="Link"/>
            <w:rFonts w:ascii="DIN-Regular" w:hAnsi="DIN-Regular"/>
          </w:rPr>
          <w:t>www.experience.panasonic.de/</w:t>
        </w:r>
      </w:hyperlink>
      <w:r w:rsidRPr="009E7107">
        <w:rPr>
          <w:rFonts w:ascii="DIN-Regular" w:hAnsi="DIN-Regular"/>
        </w:rPr>
        <w:t>.</w:t>
      </w:r>
    </w:p>
    <w:p w14:paraId="04B458A8" w14:textId="77777777" w:rsidR="009E7107" w:rsidRDefault="009E7107" w:rsidP="00641403">
      <w:pPr>
        <w:pStyle w:val="Copy"/>
        <w:spacing w:line="240" w:lineRule="auto"/>
        <w:rPr>
          <w:rFonts w:ascii="DIN-Regular" w:hAnsi="DIN-Regular"/>
        </w:rPr>
      </w:pPr>
    </w:p>
    <w:p w14:paraId="2FFDC347" w14:textId="77777777" w:rsidR="00641403" w:rsidRPr="003F0BD1" w:rsidRDefault="00641403" w:rsidP="00641403">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353954DC" w14:textId="77777777" w:rsidR="00641403" w:rsidRPr="003F0BD1" w:rsidRDefault="00641403" w:rsidP="00641403">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73793C22" w14:textId="77777777" w:rsidR="00641403" w:rsidRPr="003F0BD1" w:rsidRDefault="00641403" w:rsidP="00641403">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0D04D7BF" w14:textId="77777777" w:rsidR="00641403" w:rsidRPr="003F0BD1" w:rsidRDefault="00641403" w:rsidP="00641403">
      <w:pPr>
        <w:pStyle w:val="Copy"/>
        <w:keepNext/>
        <w:keepLines/>
        <w:spacing w:line="240" w:lineRule="auto"/>
        <w:rPr>
          <w:rFonts w:ascii="DIN-Regular" w:eastAsia="Times New Roman" w:hAnsi="DIN-Regular"/>
          <w:lang w:eastAsia="en-US"/>
        </w:rPr>
      </w:pPr>
      <w:proofErr w:type="spellStart"/>
      <w:r w:rsidRPr="003F0BD1">
        <w:rPr>
          <w:rFonts w:ascii="DIN-Regular" w:eastAsia="Times New Roman" w:hAnsi="DIN-Regular"/>
          <w:lang w:eastAsia="en-US"/>
        </w:rPr>
        <w:t>Winsbergring</w:t>
      </w:r>
      <w:proofErr w:type="spellEnd"/>
      <w:r w:rsidRPr="003F0BD1">
        <w:rPr>
          <w:rFonts w:ascii="DIN-Regular" w:eastAsia="Times New Roman" w:hAnsi="DIN-Regular"/>
          <w:lang w:eastAsia="en-US"/>
        </w:rPr>
        <w:t xml:space="preserve"> 15</w:t>
      </w:r>
    </w:p>
    <w:p w14:paraId="0DD56360" w14:textId="77777777" w:rsidR="00641403" w:rsidRDefault="00641403" w:rsidP="00641403">
      <w:pPr>
        <w:pStyle w:val="Copy"/>
        <w:spacing w:line="240" w:lineRule="auto"/>
        <w:rPr>
          <w:rFonts w:ascii="DIN-Regular" w:eastAsia="Times New Roman" w:hAnsi="DIN-Regular"/>
          <w:lang w:eastAsia="en-US"/>
        </w:rPr>
      </w:pPr>
      <w:r>
        <w:rPr>
          <w:rFonts w:ascii="DIN-Regular" w:eastAsia="Times New Roman" w:hAnsi="DIN-Regular"/>
          <w:lang w:eastAsia="en-US"/>
        </w:rPr>
        <w:t>D-</w:t>
      </w:r>
      <w:r w:rsidRPr="003F0BD1">
        <w:rPr>
          <w:rFonts w:ascii="DIN-Regular" w:eastAsia="Times New Roman" w:hAnsi="DIN-Regular"/>
          <w:lang w:eastAsia="en-US"/>
        </w:rPr>
        <w:t>22525 Hamburg</w:t>
      </w:r>
      <w:r>
        <w:rPr>
          <w:rFonts w:ascii="DIN-Regular" w:eastAsia="Times New Roman" w:hAnsi="DIN-Regular"/>
          <w:lang w:eastAsia="en-US"/>
        </w:rPr>
        <w:t xml:space="preserve"> (Germany)</w:t>
      </w:r>
    </w:p>
    <w:p w14:paraId="4E521B10" w14:textId="77777777" w:rsidR="00641403" w:rsidRDefault="00641403" w:rsidP="00641403">
      <w:pPr>
        <w:pStyle w:val="Textkrper3"/>
        <w:spacing w:line="240" w:lineRule="auto"/>
        <w:ind w:right="-57"/>
        <w:rPr>
          <w:rFonts w:ascii="DIN-Regular" w:hAnsi="DIN-Regular"/>
          <w:b w:val="0"/>
          <w:bCs/>
          <w:iCs/>
          <w:lang w:val="de-DE"/>
        </w:rPr>
      </w:pPr>
    </w:p>
    <w:p w14:paraId="3EE50FB3" w14:textId="77777777" w:rsidR="00641403" w:rsidRPr="00035A8E" w:rsidRDefault="00641403" w:rsidP="00641403">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w:t>
      </w:r>
      <w:r>
        <w:rPr>
          <w:rStyle w:val="Betont"/>
          <w:rFonts w:ascii="DIN-Bold" w:hAnsi="DIN-Bold"/>
          <w:b w:val="0"/>
          <w:bCs w:val="0"/>
          <w:sz w:val="20"/>
          <w:szCs w:val="20"/>
        </w:rPr>
        <w:t xml:space="preserve"> Panasonic</w:t>
      </w:r>
      <w:r w:rsidRPr="00E57670">
        <w:rPr>
          <w:rStyle w:val="Betont"/>
          <w:rFonts w:ascii="DIN-Bold" w:hAnsi="DIN-Bold"/>
          <w:b w:val="0"/>
          <w:bCs w:val="0"/>
          <w:sz w:val="20"/>
          <w:szCs w:val="20"/>
        </w:rPr>
        <w:t>:</w:t>
      </w:r>
      <w:r w:rsidRPr="00215481">
        <w:rPr>
          <w:rFonts w:ascii="DIN-Regular" w:hAnsi="DIN-Regular"/>
          <w:sz w:val="20"/>
          <w:szCs w:val="20"/>
        </w:rPr>
        <w:br/>
        <w:t xml:space="preserve">Michael </w:t>
      </w:r>
      <w:proofErr w:type="spellStart"/>
      <w:r w:rsidRPr="00215481">
        <w:rPr>
          <w:rFonts w:ascii="DIN-Regular" w:hAnsi="DIN-Regular"/>
          <w:sz w:val="20"/>
          <w:szCs w:val="20"/>
        </w:rPr>
        <w:t>Langbehn</w:t>
      </w:r>
      <w:proofErr w:type="spellEnd"/>
      <w:r w:rsidRPr="00215481">
        <w:rPr>
          <w:rFonts w:ascii="DIN-Regular" w:hAnsi="DIN-Regular"/>
          <w:sz w:val="20"/>
          <w:szCs w:val="20"/>
        </w:rPr>
        <w:br/>
        <w:t>Tel.:</w:t>
      </w:r>
      <w:r>
        <w:rPr>
          <w:rFonts w:ascii="DIN-Regular" w:hAnsi="DIN-Regular"/>
          <w:sz w:val="20"/>
          <w:szCs w:val="20"/>
        </w:rPr>
        <w:t xml:space="preserve"> +49</w:t>
      </w:r>
      <w:r w:rsidRPr="00215481">
        <w:rPr>
          <w:rFonts w:ascii="DIN-Regular" w:hAnsi="DIN-Regular"/>
          <w:sz w:val="20"/>
          <w:szCs w:val="20"/>
        </w:rPr>
        <w:t xml:space="preserve"> </w:t>
      </w:r>
      <w:r>
        <w:rPr>
          <w:rFonts w:ascii="DIN-Regular" w:hAnsi="DIN-Regular"/>
          <w:sz w:val="20"/>
          <w:szCs w:val="20"/>
        </w:rPr>
        <w:t>(</w:t>
      </w:r>
      <w:r w:rsidRPr="00215481">
        <w:rPr>
          <w:rFonts w:ascii="DIN-Regular" w:hAnsi="DIN-Regular"/>
          <w:sz w:val="20"/>
          <w:szCs w:val="20"/>
        </w:rPr>
        <w:t>0</w:t>
      </w:r>
      <w:r>
        <w:rPr>
          <w:rFonts w:ascii="DIN-Regular" w:hAnsi="DIN-Regular"/>
          <w:sz w:val="20"/>
          <w:szCs w:val="20"/>
        </w:rPr>
        <w:t>)</w:t>
      </w:r>
      <w:r w:rsidRPr="00215481">
        <w:rPr>
          <w:rFonts w:ascii="DIN-Regular" w:hAnsi="DIN-Regular"/>
          <w:sz w:val="20"/>
          <w:szCs w:val="20"/>
        </w:rPr>
        <w:t xml:space="preserve">40 / 8549-0 </w:t>
      </w:r>
      <w:r w:rsidRPr="00215481">
        <w:rPr>
          <w:rFonts w:ascii="DIN-Regular" w:hAnsi="DIN-Regular"/>
          <w:sz w:val="20"/>
          <w:szCs w:val="20"/>
        </w:rPr>
        <w:br/>
        <w:t xml:space="preserve">E-Mail: </w:t>
      </w:r>
      <w:hyperlink r:id="rId15"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p w14:paraId="74982C87" w14:textId="77777777" w:rsidR="00641403" w:rsidRPr="00A44D4E" w:rsidRDefault="00641403" w:rsidP="00641403">
      <w:pPr>
        <w:pStyle w:val="Copy"/>
        <w:spacing w:line="240" w:lineRule="auto"/>
        <w:rPr>
          <w:rFonts w:ascii="DIN-Regular" w:hAnsi="DIN-Regular"/>
        </w:rPr>
      </w:pPr>
    </w:p>
    <w:p w14:paraId="19EA5FC7" w14:textId="77777777" w:rsidR="000D3B96" w:rsidRPr="00C4285D" w:rsidRDefault="000D3B96" w:rsidP="000D3B96">
      <w:pPr>
        <w:pStyle w:val="Copy"/>
        <w:spacing w:before="120" w:line="240" w:lineRule="auto"/>
        <w:ind w:right="-340"/>
        <w:rPr>
          <w:rFonts w:ascii="DIN-Bold" w:eastAsia="Times New Roman" w:hAnsi="DIN-Bold"/>
          <w:sz w:val="18"/>
          <w:szCs w:val="18"/>
          <w:lang w:eastAsia="en-US"/>
        </w:rPr>
      </w:pPr>
    </w:p>
    <w:p w14:paraId="4F691D13" w14:textId="77777777" w:rsidR="008460A2" w:rsidRPr="00C4285D" w:rsidRDefault="008460A2" w:rsidP="000D3B96">
      <w:pPr>
        <w:rPr>
          <w:rFonts w:ascii="DIN-Bold" w:hAnsi="DIN-Bold"/>
          <w:sz w:val="18"/>
          <w:szCs w:val="18"/>
          <w:lang w:val="de-DE"/>
        </w:rPr>
      </w:pPr>
    </w:p>
    <w:sectPr w:rsidR="008460A2" w:rsidRPr="00C4285D" w:rsidSect="00F10C84">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309308" w14:textId="77777777" w:rsidR="00110724" w:rsidRDefault="00110724">
      <w:r>
        <w:separator/>
      </w:r>
    </w:p>
  </w:endnote>
  <w:endnote w:type="continuationSeparator" w:id="0">
    <w:p w14:paraId="2C5ABEBB" w14:textId="77777777" w:rsidR="00110724" w:rsidRDefault="00110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PGothic">
    <w:altName w:val="ＭＳ Ｐゴシック"/>
    <w:charset w:val="80"/>
    <w:family w:val="swiss"/>
    <w:pitch w:val="variable"/>
    <w:sig w:usb0="E00002FF" w:usb1="6AC7FDFB" w:usb2="00000012" w:usb3="00000000" w:csb0="0002009F" w:csb1="00000000"/>
  </w:font>
  <w:font w:name="Helvetica 55 Roman">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A3BCE" w14:textId="77777777" w:rsidR="00110724" w:rsidRDefault="00110724"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2CE517B7" w14:textId="77777777" w:rsidR="00110724" w:rsidRDefault="00110724" w:rsidP="00215481">
    <w:pPr>
      <w:ind w:left="2880" w:right="-3033" w:firstLine="720"/>
      <w:rPr>
        <w:rFonts w:ascii="DIN-Regular" w:hAnsi="DIN-Regular"/>
        <w:sz w:val="17"/>
        <w:lang w:val="de-DE"/>
      </w:rPr>
    </w:pPr>
    <w:r>
      <w:rPr>
        <w:rFonts w:ascii="DIN-Regular" w:hAnsi="DIN-Regular"/>
        <w:sz w:val="17"/>
        <w:lang w:val="de-DE"/>
      </w:rPr>
      <w:t xml:space="preserve">   </w:t>
    </w:r>
    <w:proofErr w:type="spellStart"/>
    <w:r>
      <w:rPr>
        <w:rFonts w:ascii="DIN-Regular" w:hAnsi="DIN-Regular"/>
        <w:sz w:val="17"/>
        <w:lang w:val="de-DE"/>
      </w:rPr>
      <w:t>Winsbergring</w:t>
    </w:r>
    <w:proofErr w:type="spellEnd"/>
    <w:r>
      <w:rPr>
        <w:rFonts w:ascii="DIN-Regular" w:hAnsi="DIN-Regular"/>
        <w:sz w:val="17"/>
        <w:lang w:val="de-DE"/>
      </w:rPr>
      <w:t xml:space="preserve"> 15 </w:t>
    </w:r>
    <w:r>
      <w:rPr>
        <w:rFonts w:ascii="Arial" w:hAnsi="Arial" w:cs="Arial"/>
        <w:sz w:val="17"/>
        <w:lang w:val="de-DE"/>
      </w:rPr>
      <w:t>●</w:t>
    </w:r>
    <w:r>
      <w:rPr>
        <w:rFonts w:ascii="DIN-Regular" w:hAnsi="DIN-Regular"/>
        <w:sz w:val="17"/>
        <w:lang w:val="de-DE"/>
      </w:rPr>
      <w:t xml:space="preserve"> 22525 Hamburg</w:t>
    </w:r>
  </w:p>
  <w:p w14:paraId="6BCBA510" w14:textId="77777777" w:rsidR="00110724" w:rsidRDefault="00110724"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1DDE2E33" wp14:editId="6F9F2860">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w:t>
    </w:r>
    <w:proofErr w:type="spellStart"/>
    <w:r>
      <w:rPr>
        <w:rFonts w:ascii="DIN-Regular" w:hAnsi="DIN-Regular"/>
        <w:sz w:val="17"/>
        <w:lang w:val="de-DE"/>
      </w:rPr>
      <w:t>Langbehn</w:t>
    </w:r>
    <w:proofErr w:type="spellEnd"/>
  </w:p>
  <w:p w14:paraId="7E8851FE" w14:textId="77777777" w:rsidR="00110724" w:rsidRDefault="00110724"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4EBE6ECA" w14:textId="77777777" w:rsidR="00110724" w:rsidRDefault="00110724" w:rsidP="00215481">
    <w:pPr>
      <w:spacing w:line="200" w:lineRule="exact"/>
      <w:ind w:left="2880" w:right="85" w:hanging="753"/>
      <w:jc w:val="center"/>
      <w:rPr>
        <w:sz w:val="17"/>
        <w:lang w:val="de-DE"/>
      </w:rPr>
    </w:pPr>
  </w:p>
  <w:p w14:paraId="7AAD1C69" w14:textId="77777777" w:rsidR="00110724" w:rsidRPr="00215481" w:rsidRDefault="00110724"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DC65D8">
      <w:rPr>
        <w:rFonts w:ascii="DIN-Regular" w:hAnsi="DIN-Regular"/>
        <w:noProof/>
        <w:sz w:val="17"/>
        <w:lang w:val="de-DE"/>
      </w:rPr>
      <w:t>1</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DC65D8">
      <w:rPr>
        <w:rFonts w:ascii="DIN-Regular" w:hAnsi="DIN-Regular"/>
        <w:noProof/>
        <w:sz w:val="17"/>
        <w:lang w:val="de-DE"/>
      </w:rPr>
      <w:t>3</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D3C32" w14:textId="77777777" w:rsidR="00110724" w:rsidRDefault="00110724">
      <w:r>
        <w:separator/>
      </w:r>
    </w:p>
  </w:footnote>
  <w:footnote w:type="continuationSeparator" w:id="0">
    <w:p w14:paraId="663C3665" w14:textId="77777777" w:rsidR="00110724" w:rsidRDefault="001107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8109B5" w14:textId="77777777" w:rsidR="00110724" w:rsidRPr="0060218C" w:rsidRDefault="00110724" w:rsidP="0060218C">
    <w:pPr>
      <w:pStyle w:val="Kopfzeile"/>
    </w:pPr>
    <w:r>
      <w:rPr>
        <w:noProof/>
        <w:lang w:val="de-DE" w:eastAsia="de-DE"/>
      </w:rPr>
      <w:drawing>
        <wp:anchor distT="0" distB="0" distL="114300" distR="114300" simplePos="0" relativeHeight="251658240" behindDoc="1" locked="0" layoutInCell="1" allowOverlap="1" wp14:anchorId="5AC200EB" wp14:editId="5FAA2870">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B0D9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DB17530"/>
    <w:multiLevelType w:val="hybridMultilevel"/>
    <w:tmpl w:val="2572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69026ED"/>
    <w:multiLevelType w:val="hybridMultilevel"/>
    <w:tmpl w:val="FD2E8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9D739F"/>
    <w:multiLevelType w:val="hybridMultilevel"/>
    <w:tmpl w:val="CD08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8">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3"/>
  </w:num>
  <w:num w:numId="3">
    <w:abstractNumId w:val="1"/>
  </w:num>
  <w:num w:numId="4">
    <w:abstractNumId w:val="17"/>
  </w:num>
  <w:num w:numId="5">
    <w:abstractNumId w:val="22"/>
  </w:num>
  <w:num w:numId="6">
    <w:abstractNumId w:val="9"/>
  </w:num>
  <w:num w:numId="7">
    <w:abstractNumId w:val="7"/>
  </w:num>
  <w:num w:numId="8">
    <w:abstractNumId w:val="20"/>
  </w:num>
  <w:num w:numId="9">
    <w:abstractNumId w:val="12"/>
  </w:num>
  <w:num w:numId="10">
    <w:abstractNumId w:val="18"/>
  </w:num>
  <w:num w:numId="11">
    <w:abstractNumId w:val="5"/>
  </w:num>
  <w:num w:numId="12">
    <w:abstractNumId w:val="8"/>
  </w:num>
  <w:num w:numId="13">
    <w:abstractNumId w:val="2"/>
  </w:num>
  <w:num w:numId="14">
    <w:abstractNumId w:val="3"/>
  </w:num>
  <w:num w:numId="15">
    <w:abstractNumId w:val="4"/>
  </w:num>
  <w:num w:numId="16">
    <w:abstractNumId w:val="21"/>
  </w:num>
  <w:num w:numId="17">
    <w:abstractNumId w:val="0"/>
  </w:num>
  <w:num w:numId="18">
    <w:abstractNumId w:val="19"/>
  </w:num>
  <w:num w:numId="19">
    <w:abstractNumId w:val="14"/>
  </w:num>
  <w:num w:numId="20">
    <w:abstractNumId w:val="10"/>
  </w:num>
  <w:num w:numId="21">
    <w:abstractNumId w:val="11"/>
  </w:num>
  <w:num w:numId="22">
    <w:abstractNumId w:val="16"/>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533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47F63"/>
    <w:rsid w:val="00050BED"/>
    <w:rsid w:val="00050D8E"/>
    <w:rsid w:val="00051364"/>
    <w:rsid w:val="00051B91"/>
    <w:rsid w:val="00051BD8"/>
    <w:rsid w:val="00051C2E"/>
    <w:rsid w:val="00051D85"/>
    <w:rsid w:val="0005262C"/>
    <w:rsid w:val="00052C70"/>
    <w:rsid w:val="00052EA2"/>
    <w:rsid w:val="00053262"/>
    <w:rsid w:val="000532E2"/>
    <w:rsid w:val="00053683"/>
    <w:rsid w:val="000537C3"/>
    <w:rsid w:val="00053F38"/>
    <w:rsid w:val="000540B5"/>
    <w:rsid w:val="000545DA"/>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2CF3"/>
    <w:rsid w:val="000E51B8"/>
    <w:rsid w:val="000E5ABF"/>
    <w:rsid w:val="000E6E78"/>
    <w:rsid w:val="000F064B"/>
    <w:rsid w:val="000F0C4D"/>
    <w:rsid w:val="000F1E71"/>
    <w:rsid w:val="000F272F"/>
    <w:rsid w:val="000F3D27"/>
    <w:rsid w:val="000F3FA1"/>
    <w:rsid w:val="000F49E9"/>
    <w:rsid w:val="000F4D30"/>
    <w:rsid w:val="000F53DB"/>
    <w:rsid w:val="000F5A27"/>
    <w:rsid w:val="000F5EB8"/>
    <w:rsid w:val="000F670B"/>
    <w:rsid w:val="000F6D66"/>
    <w:rsid w:val="000F7181"/>
    <w:rsid w:val="000F72AC"/>
    <w:rsid w:val="000F78FF"/>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724"/>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1A27"/>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A7F"/>
    <w:rsid w:val="00150E9B"/>
    <w:rsid w:val="0015103F"/>
    <w:rsid w:val="0015128F"/>
    <w:rsid w:val="001513CE"/>
    <w:rsid w:val="001517DD"/>
    <w:rsid w:val="00151EE9"/>
    <w:rsid w:val="00152639"/>
    <w:rsid w:val="0015295D"/>
    <w:rsid w:val="00152FD7"/>
    <w:rsid w:val="001532C7"/>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150"/>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320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C53"/>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4F3B"/>
    <w:rsid w:val="002D535D"/>
    <w:rsid w:val="002D54B4"/>
    <w:rsid w:val="002D5D22"/>
    <w:rsid w:val="002D602F"/>
    <w:rsid w:val="002D627A"/>
    <w:rsid w:val="002D657E"/>
    <w:rsid w:val="002D6A5F"/>
    <w:rsid w:val="002D6C4A"/>
    <w:rsid w:val="002D7173"/>
    <w:rsid w:val="002D78FE"/>
    <w:rsid w:val="002D7C58"/>
    <w:rsid w:val="002D7FBB"/>
    <w:rsid w:val="002E08D3"/>
    <w:rsid w:val="002E0CD0"/>
    <w:rsid w:val="002E2096"/>
    <w:rsid w:val="002E2CA1"/>
    <w:rsid w:val="002E2FED"/>
    <w:rsid w:val="002E34F6"/>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2E55"/>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92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96F2B"/>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BE2"/>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441F"/>
    <w:rsid w:val="003D5457"/>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15E"/>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1732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1E1D"/>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450"/>
    <w:rsid w:val="00486B41"/>
    <w:rsid w:val="00487511"/>
    <w:rsid w:val="004903C8"/>
    <w:rsid w:val="00490FD5"/>
    <w:rsid w:val="004916FA"/>
    <w:rsid w:val="0049182A"/>
    <w:rsid w:val="00491A19"/>
    <w:rsid w:val="004929E5"/>
    <w:rsid w:val="00492B08"/>
    <w:rsid w:val="004936DD"/>
    <w:rsid w:val="00493C44"/>
    <w:rsid w:val="0049424A"/>
    <w:rsid w:val="004948BF"/>
    <w:rsid w:val="00495B85"/>
    <w:rsid w:val="00495C08"/>
    <w:rsid w:val="00496A34"/>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154"/>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558E"/>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5ADE"/>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2C4C"/>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13"/>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4FF9"/>
    <w:rsid w:val="005A58B3"/>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6C29"/>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3EC6"/>
    <w:rsid w:val="005F4233"/>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403"/>
    <w:rsid w:val="006416E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57C6"/>
    <w:rsid w:val="0065647C"/>
    <w:rsid w:val="00657015"/>
    <w:rsid w:val="00657AC8"/>
    <w:rsid w:val="006601C3"/>
    <w:rsid w:val="00660791"/>
    <w:rsid w:val="006617C9"/>
    <w:rsid w:val="00661FFD"/>
    <w:rsid w:val="00663024"/>
    <w:rsid w:val="006634F0"/>
    <w:rsid w:val="006638DD"/>
    <w:rsid w:val="00663A24"/>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7E6"/>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47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DDC"/>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1F9B"/>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068"/>
    <w:rsid w:val="00780178"/>
    <w:rsid w:val="007805A2"/>
    <w:rsid w:val="00780637"/>
    <w:rsid w:val="00780EFF"/>
    <w:rsid w:val="00781582"/>
    <w:rsid w:val="0078236C"/>
    <w:rsid w:val="007828D5"/>
    <w:rsid w:val="00782D98"/>
    <w:rsid w:val="0078321A"/>
    <w:rsid w:val="0078364A"/>
    <w:rsid w:val="007838CC"/>
    <w:rsid w:val="00784AA8"/>
    <w:rsid w:val="00784F35"/>
    <w:rsid w:val="007850AB"/>
    <w:rsid w:val="00785B60"/>
    <w:rsid w:val="00785D20"/>
    <w:rsid w:val="0078615B"/>
    <w:rsid w:val="007861BC"/>
    <w:rsid w:val="00786664"/>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6ED"/>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17F4"/>
    <w:rsid w:val="007C2173"/>
    <w:rsid w:val="007C21FF"/>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1D34"/>
    <w:rsid w:val="007D246F"/>
    <w:rsid w:val="007D2B46"/>
    <w:rsid w:val="007D32D2"/>
    <w:rsid w:val="007D360D"/>
    <w:rsid w:val="007D38AD"/>
    <w:rsid w:val="007D38B9"/>
    <w:rsid w:val="007D41EE"/>
    <w:rsid w:val="007D4451"/>
    <w:rsid w:val="007D4943"/>
    <w:rsid w:val="007D579A"/>
    <w:rsid w:val="007D57D6"/>
    <w:rsid w:val="007D590C"/>
    <w:rsid w:val="007D5CAB"/>
    <w:rsid w:val="007D60CF"/>
    <w:rsid w:val="007D6BF9"/>
    <w:rsid w:val="007D6F91"/>
    <w:rsid w:val="007D7210"/>
    <w:rsid w:val="007D7E05"/>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8DE"/>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584"/>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449"/>
    <w:rsid w:val="00865648"/>
    <w:rsid w:val="00865C00"/>
    <w:rsid w:val="0086612E"/>
    <w:rsid w:val="00866157"/>
    <w:rsid w:val="00866790"/>
    <w:rsid w:val="008675B2"/>
    <w:rsid w:val="00867994"/>
    <w:rsid w:val="00867BF2"/>
    <w:rsid w:val="008710B5"/>
    <w:rsid w:val="00871AB8"/>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2EE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BDC"/>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1571"/>
    <w:rsid w:val="008E280D"/>
    <w:rsid w:val="008E3ACB"/>
    <w:rsid w:val="008E458F"/>
    <w:rsid w:val="008E45DD"/>
    <w:rsid w:val="008E4E02"/>
    <w:rsid w:val="008E4E33"/>
    <w:rsid w:val="008E552F"/>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3F8C"/>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8CD"/>
    <w:rsid w:val="00915A37"/>
    <w:rsid w:val="00915B32"/>
    <w:rsid w:val="00917D0D"/>
    <w:rsid w:val="00917D7A"/>
    <w:rsid w:val="00917FBC"/>
    <w:rsid w:val="009208D6"/>
    <w:rsid w:val="0092138C"/>
    <w:rsid w:val="009219B3"/>
    <w:rsid w:val="00922D9D"/>
    <w:rsid w:val="0092324A"/>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ACD"/>
    <w:rsid w:val="00984DF1"/>
    <w:rsid w:val="00985300"/>
    <w:rsid w:val="00985943"/>
    <w:rsid w:val="00986317"/>
    <w:rsid w:val="00986907"/>
    <w:rsid w:val="00986FCC"/>
    <w:rsid w:val="00987301"/>
    <w:rsid w:val="0098778F"/>
    <w:rsid w:val="00987ED2"/>
    <w:rsid w:val="00990338"/>
    <w:rsid w:val="00990718"/>
    <w:rsid w:val="00990808"/>
    <w:rsid w:val="00990C83"/>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066"/>
    <w:rsid w:val="009A52B1"/>
    <w:rsid w:val="009A537E"/>
    <w:rsid w:val="009A5BEA"/>
    <w:rsid w:val="009A6B41"/>
    <w:rsid w:val="009A74CB"/>
    <w:rsid w:val="009A758C"/>
    <w:rsid w:val="009A75B7"/>
    <w:rsid w:val="009B018C"/>
    <w:rsid w:val="009B02FB"/>
    <w:rsid w:val="009B053A"/>
    <w:rsid w:val="009B08FD"/>
    <w:rsid w:val="009B0C9A"/>
    <w:rsid w:val="009B130C"/>
    <w:rsid w:val="009B1ACC"/>
    <w:rsid w:val="009B1C1D"/>
    <w:rsid w:val="009B1D74"/>
    <w:rsid w:val="009B36CE"/>
    <w:rsid w:val="009B4043"/>
    <w:rsid w:val="009B42A0"/>
    <w:rsid w:val="009B4654"/>
    <w:rsid w:val="009B4EE1"/>
    <w:rsid w:val="009B514C"/>
    <w:rsid w:val="009B74BE"/>
    <w:rsid w:val="009B754B"/>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7BC"/>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107"/>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E12"/>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1DB7"/>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284"/>
    <w:rsid w:val="00A64358"/>
    <w:rsid w:val="00A64907"/>
    <w:rsid w:val="00A6604F"/>
    <w:rsid w:val="00A66537"/>
    <w:rsid w:val="00A666A6"/>
    <w:rsid w:val="00A6679A"/>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48D"/>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1F2E"/>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9CF"/>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6922"/>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5CB"/>
    <w:rsid w:val="00B8061E"/>
    <w:rsid w:val="00B80ED5"/>
    <w:rsid w:val="00B81669"/>
    <w:rsid w:val="00B8185A"/>
    <w:rsid w:val="00B81F6C"/>
    <w:rsid w:val="00B8207E"/>
    <w:rsid w:val="00B822CC"/>
    <w:rsid w:val="00B8251A"/>
    <w:rsid w:val="00B82743"/>
    <w:rsid w:val="00B82AAA"/>
    <w:rsid w:val="00B834FD"/>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3192"/>
    <w:rsid w:val="00BA366C"/>
    <w:rsid w:val="00BA36C7"/>
    <w:rsid w:val="00BA3BEE"/>
    <w:rsid w:val="00BA3C80"/>
    <w:rsid w:val="00BA42C9"/>
    <w:rsid w:val="00BA4485"/>
    <w:rsid w:val="00BA571E"/>
    <w:rsid w:val="00BA57F7"/>
    <w:rsid w:val="00BA583F"/>
    <w:rsid w:val="00BA759A"/>
    <w:rsid w:val="00BA75E5"/>
    <w:rsid w:val="00BA7D2D"/>
    <w:rsid w:val="00BB09F1"/>
    <w:rsid w:val="00BB1963"/>
    <w:rsid w:val="00BB22D7"/>
    <w:rsid w:val="00BB2421"/>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366"/>
    <w:rsid w:val="00BF0444"/>
    <w:rsid w:val="00BF0470"/>
    <w:rsid w:val="00BF0672"/>
    <w:rsid w:val="00BF0789"/>
    <w:rsid w:val="00BF08F7"/>
    <w:rsid w:val="00BF0944"/>
    <w:rsid w:val="00BF0A97"/>
    <w:rsid w:val="00BF2856"/>
    <w:rsid w:val="00BF28FA"/>
    <w:rsid w:val="00BF3A47"/>
    <w:rsid w:val="00BF3D41"/>
    <w:rsid w:val="00BF48FF"/>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285D"/>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6AD2"/>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6B6"/>
    <w:rsid w:val="00C96EA1"/>
    <w:rsid w:val="00C97422"/>
    <w:rsid w:val="00C9797C"/>
    <w:rsid w:val="00C97FC0"/>
    <w:rsid w:val="00CA0B30"/>
    <w:rsid w:val="00CA0C01"/>
    <w:rsid w:val="00CA10F2"/>
    <w:rsid w:val="00CA1121"/>
    <w:rsid w:val="00CA164E"/>
    <w:rsid w:val="00CA1DC2"/>
    <w:rsid w:val="00CA1E8C"/>
    <w:rsid w:val="00CA211A"/>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2E3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34E1"/>
    <w:rsid w:val="00CE4195"/>
    <w:rsid w:val="00CE4DDF"/>
    <w:rsid w:val="00CE5574"/>
    <w:rsid w:val="00CE69CF"/>
    <w:rsid w:val="00CF0245"/>
    <w:rsid w:val="00CF0790"/>
    <w:rsid w:val="00CF1A41"/>
    <w:rsid w:val="00CF222F"/>
    <w:rsid w:val="00CF25EF"/>
    <w:rsid w:val="00CF277B"/>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301"/>
    <w:rsid w:val="00D4749C"/>
    <w:rsid w:val="00D4784A"/>
    <w:rsid w:val="00D50226"/>
    <w:rsid w:val="00D508FB"/>
    <w:rsid w:val="00D50D06"/>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2E7F"/>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683"/>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87D74"/>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585"/>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502"/>
    <w:rsid w:val="00DC45BD"/>
    <w:rsid w:val="00DC49FE"/>
    <w:rsid w:val="00DC4CD2"/>
    <w:rsid w:val="00DC65D8"/>
    <w:rsid w:val="00DC6B13"/>
    <w:rsid w:val="00DC6C52"/>
    <w:rsid w:val="00DC6C92"/>
    <w:rsid w:val="00DC75AE"/>
    <w:rsid w:val="00DC768F"/>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2E4"/>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1B2"/>
    <w:rsid w:val="00E565D1"/>
    <w:rsid w:val="00E56939"/>
    <w:rsid w:val="00E56BFB"/>
    <w:rsid w:val="00E5765B"/>
    <w:rsid w:val="00E57B67"/>
    <w:rsid w:val="00E606A0"/>
    <w:rsid w:val="00E629E9"/>
    <w:rsid w:val="00E62FA3"/>
    <w:rsid w:val="00E635F2"/>
    <w:rsid w:val="00E63988"/>
    <w:rsid w:val="00E63B2C"/>
    <w:rsid w:val="00E63F79"/>
    <w:rsid w:val="00E64661"/>
    <w:rsid w:val="00E649C6"/>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5D"/>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07D3"/>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245"/>
    <w:rsid w:val="00EA18FA"/>
    <w:rsid w:val="00EA2147"/>
    <w:rsid w:val="00EA2692"/>
    <w:rsid w:val="00EA388D"/>
    <w:rsid w:val="00EA3919"/>
    <w:rsid w:val="00EA3FAE"/>
    <w:rsid w:val="00EA4BA7"/>
    <w:rsid w:val="00EA4D88"/>
    <w:rsid w:val="00EA4EE4"/>
    <w:rsid w:val="00EA7079"/>
    <w:rsid w:val="00EA7406"/>
    <w:rsid w:val="00EA769D"/>
    <w:rsid w:val="00EB06C8"/>
    <w:rsid w:val="00EB25F8"/>
    <w:rsid w:val="00EB2EDB"/>
    <w:rsid w:val="00EB3703"/>
    <w:rsid w:val="00EB4031"/>
    <w:rsid w:val="00EB4269"/>
    <w:rsid w:val="00EB455A"/>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2A3F"/>
    <w:rsid w:val="00ED32BA"/>
    <w:rsid w:val="00ED32DD"/>
    <w:rsid w:val="00ED34AE"/>
    <w:rsid w:val="00ED48C1"/>
    <w:rsid w:val="00ED4901"/>
    <w:rsid w:val="00ED53E6"/>
    <w:rsid w:val="00ED5656"/>
    <w:rsid w:val="00ED5674"/>
    <w:rsid w:val="00ED5EEE"/>
    <w:rsid w:val="00ED6585"/>
    <w:rsid w:val="00ED672D"/>
    <w:rsid w:val="00ED72D4"/>
    <w:rsid w:val="00ED7B69"/>
    <w:rsid w:val="00EE16BE"/>
    <w:rsid w:val="00EE17F4"/>
    <w:rsid w:val="00EE19B9"/>
    <w:rsid w:val="00EE1BC3"/>
    <w:rsid w:val="00EE1D0E"/>
    <w:rsid w:val="00EE2832"/>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1A79"/>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29C"/>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7D9"/>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1E9"/>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E79AC"/>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F9D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eastAsia="en-US"/>
    </w:rPr>
  </w:style>
  <w:style w:type="paragraph" w:styleId="berschrift1">
    <w:name w:val="heading 1"/>
    <w:basedOn w:val="Standard"/>
    <w:next w:val="Standard"/>
    <w:qFormat/>
    <w:pPr>
      <w:keepNext/>
      <w:outlineLvl w:val="0"/>
    </w:pPr>
    <w:rPr>
      <w:rFonts w:ascii="Arial" w:hAnsi="Arial" w:cs="Arial"/>
      <w:b/>
      <w:bCs/>
      <w:sz w:val="20"/>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lang w:val="de-DE" w:eastAsia="de-DE"/>
    </w:rPr>
  </w:style>
  <w:style w:type="paragraph" w:customStyle="1" w:styleId="opener">
    <w:name w:val="opener"/>
    <w:basedOn w:val="Standard"/>
    <w:rsid w:val="00835CB6"/>
    <w:pPr>
      <w:spacing w:before="100" w:beforeAutospacing="1" w:after="375"/>
      <w:ind w:right="300"/>
    </w:pPr>
    <w:rPr>
      <w:lang w:val="de-DE" w:eastAsia="de-DE"/>
    </w:rPr>
  </w:style>
  <w:style w:type="paragraph" w:customStyle="1" w:styleId="Standa">
    <w:name w:val="Standa"/>
    <w:rsid w:val="00CC64E7"/>
    <w:rPr>
      <w:rFonts w:ascii="Verdana" w:hAnsi="Verdana"/>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486450"/>
    <w:pPr>
      <w:ind w:left="720"/>
      <w:contextualSpacing/>
    </w:pPr>
  </w:style>
  <w:style w:type="paragraph" w:styleId="Bearbeitung">
    <w:name w:val="Revision"/>
    <w:hidden/>
    <w:uiPriority w:val="71"/>
    <w:rsid w:val="00871AB8"/>
    <w:rPr>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en-GB" w:eastAsia="en-US"/>
    </w:rPr>
  </w:style>
  <w:style w:type="paragraph" w:styleId="berschrift1">
    <w:name w:val="heading 1"/>
    <w:basedOn w:val="Standard"/>
    <w:next w:val="Standard"/>
    <w:qFormat/>
    <w:pPr>
      <w:keepNext/>
      <w:outlineLvl w:val="0"/>
    </w:pPr>
    <w:rPr>
      <w:rFonts w:ascii="Arial" w:hAnsi="Arial" w:cs="Arial"/>
      <w:b/>
      <w:bCs/>
      <w:sz w:val="20"/>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lang w:val="de-DE" w:eastAsia="de-DE"/>
    </w:rPr>
  </w:style>
  <w:style w:type="paragraph" w:customStyle="1" w:styleId="opener">
    <w:name w:val="opener"/>
    <w:basedOn w:val="Standard"/>
    <w:rsid w:val="00835CB6"/>
    <w:pPr>
      <w:spacing w:before="100" w:beforeAutospacing="1" w:after="375"/>
      <w:ind w:right="300"/>
    </w:pPr>
    <w:rPr>
      <w:lang w:val="de-DE" w:eastAsia="de-DE"/>
    </w:rPr>
  </w:style>
  <w:style w:type="paragraph" w:customStyle="1" w:styleId="Standa">
    <w:name w:val="Standa"/>
    <w:rsid w:val="00CC64E7"/>
    <w:rPr>
      <w:rFonts w:ascii="Verdana" w:hAnsi="Verdana"/>
    </w:rPr>
  </w:style>
  <w:style w:type="character" w:customStyle="1" w:styleId="Textkrper3Zeichen">
    <w:name w:val="Textkörper 3 Zeichen"/>
    <w:link w:val="Textkrper3"/>
    <w:rsid w:val="002910FD"/>
    <w:rPr>
      <w:rFonts w:ascii="DINMittelschrift" w:hAnsi="DINMittelschrift"/>
      <w:b/>
      <w:lang w:val="en-GB" w:eastAsia="en-US"/>
    </w:rPr>
  </w:style>
  <w:style w:type="paragraph" w:styleId="Listenabsatz">
    <w:name w:val="List Paragraph"/>
    <w:basedOn w:val="Standard"/>
    <w:uiPriority w:val="72"/>
    <w:rsid w:val="00486450"/>
    <w:pPr>
      <w:ind w:left="720"/>
      <w:contextualSpacing/>
    </w:pPr>
  </w:style>
  <w:style w:type="paragraph" w:styleId="Bearbeitung">
    <w:name w:val="Revision"/>
    <w:hidden/>
    <w:uiPriority w:val="71"/>
    <w:rsid w:val="00871AB8"/>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v.jpn.support.panasonic.com/support/global/cs/tv/download/fw/eu_2015/europe.html" TargetMode="External"/><Relationship Id="rId12" Type="http://schemas.openxmlformats.org/officeDocument/2006/relationships/hyperlink" Target="http://av.jpn.support.panasonic.com/support/global/cs/tv/download/fw/eu_2016/europe.html" TargetMode="External"/><Relationship Id="rId13" Type="http://schemas.openxmlformats.org/officeDocument/2006/relationships/hyperlink" Target="http://www.panasonic.net/" TargetMode="External"/><Relationship Id="rId14" Type="http://schemas.openxmlformats.org/officeDocument/2006/relationships/hyperlink" Target="https://www.experience.panasonic.de/" TargetMode="External"/><Relationship Id="rId15" Type="http://schemas.openxmlformats.org/officeDocument/2006/relationships/hyperlink" Target="mailto:presse.kontakt@eu.panasonic.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nasonic.com/de/corporate/presse.html"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50FDD-4D70-E64A-A45D-586F829B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3</Pages>
  <Words>699</Words>
  <Characters>4404</Characters>
  <Application>Microsoft Macintosh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5093</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JDB MEDIA GmbH</dc:creator>
  <cp:lastModifiedBy>Thomas Kartanowicz</cp:lastModifiedBy>
  <cp:revision>3</cp:revision>
  <cp:lastPrinted>2016-05-17T08:17:00Z</cp:lastPrinted>
  <dcterms:created xsi:type="dcterms:W3CDTF">2016-05-17T08:17:00Z</dcterms:created>
  <dcterms:modified xsi:type="dcterms:W3CDTF">2016-05-17T08:17:00Z</dcterms:modified>
</cp:coreProperties>
</file>