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78E2112"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05C7CE63" w14:textId="3381AB76" w:rsidR="008460A2" w:rsidRPr="000A414E" w:rsidRDefault="00D5779D" w:rsidP="008460A2">
      <w:pPr>
        <w:framePr w:w="7747" w:h="295" w:hSpace="142" w:wrap="around" w:vAnchor="page" w:hAnchor="page" w:x="908" w:y="4991" w:anchorLock="1"/>
        <w:rPr>
          <w:rFonts w:ascii="DIN-Medium" w:hAnsi="DIN-Medium"/>
          <w:sz w:val="31"/>
          <w:lang w:val="de-DE"/>
        </w:rPr>
      </w:pPr>
      <w:r w:rsidRPr="000A414E">
        <w:rPr>
          <w:rFonts w:ascii="DIN-Medium" w:hAnsi="DIN-Medium"/>
          <w:sz w:val="31"/>
          <w:lang w:val="de-DE"/>
        </w:rPr>
        <w:t>Firmware-Updates für LUMIX</w:t>
      </w:r>
      <w:r w:rsidR="009273E3" w:rsidRPr="000A414E">
        <w:rPr>
          <w:rFonts w:ascii="DIN-Medium" w:hAnsi="DIN-Medium"/>
          <w:sz w:val="31"/>
          <w:lang w:val="de-DE"/>
        </w:rPr>
        <w:t xml:space="preserve"> </w:t>
      </w:r>
      <w:r w:rsidR="000A414E" w:rsidRPr="000A414E">
        <w:rPr>
          <w:rFonts w:ascii="DIN-Medium" w:hAnsi="DIN-Medium"/>
          <w:sz w:val="31"/>
          <w:lang w:val="de-DE"/>
        </w:rPr>
        <w:t>GH5S</w:t>
      </w:r>
      <w:r w:rsidR="000A414E">
        <w:rPr>
          <w:rFonts w:ascii="DIN-Medium" w:hAnsi="DIN-Medium"/>
          <w:sz w:val="31"/>
          <w:lang w:val="de-DE"/>
        </w:rPr>
        <w:t>, G9 und G1</w:t>
      </w:r>
      <w:r w:rsidR="008F662C">
        <w:rPr>
          <w:rFonts w:ascii="DIN-Medium" w:hAnsi="DIN-Medium"/>
          <w:sz w:val="31"/>
          <w:lang w:val="de-DE"/>
        </w:rPr>
        <w:t>1</w:t>
      </w:r>
      <w:r w:rsidR="000A414E">
        <w:rPr>
          <w:rFonts w:ascii="DIN-Medium" w:hAnsi="DIN-Medium"/>
          <w:sz w:val="31"/>
          <w:lang w:val="de-DE"/>
        </w:rPr>
        <w:t>0</w:t>
      </w:r>
    </w:p>
    <w:p w14:paraId="487F8E54" w14:textId="6EBDAC73"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 xml:space="preserve">Panasonic </w:t>
      </w:r>
      <w:r w:rsidR="00C9322B">
        <w:rPr>
          <w:rFonts w:ascii="DIN-Black" w:hAnsi="DIN-Black"/>
          <w:sz w:val="25"/>
          <w:lang w:val="de-DE"/>
        </w:rPr>
        <w:t>veröffentlicht</w:t>
      </w:r>
      <w:r w:rsidRPr="00746852">
        <w:rPr>
          <w:rFonts w:ascii="DIN-Black" w:hAnsi="DIN-Black"/>
          <w:sz w:val="25"/>
          <w:lang w:val="de-DE"/>
        </w:rPr>
        <w:t xml:space="preserve"> Firmware-Update</w:t>
      </w:r>
      <w:r w:rsidR="00871F6B">
        <w:rPr>
          <w:rFonts w:ascii="DIN-Black" w:hAnsi="DIN-Black"/>
          <w:sz w:val="25"/>
          <w:lang w:val="de-DE"/>
        </w:rPr>
        <w:t xml:space="preserve">s </w:t>
      </w:r>
      <w:r w:rsidRPr="00746852">
        <w:rPr>
          <w:rFonts w:ascii="DIN-Black" w:hAnsi="DIN-Black"/>
          <w:sz w:val="25"/>
          <w:lang w:val="de-DE"/>
        </w:rPr>
        <w:t xml:space="preserve">für Kameras der LUMIX </w:t>
      </w:r>
      <w:r w:rsidR="000A414E">
        <w:rPr>
          <w:rFonts w:ascii="DIN-Black" w:hAnsi="DIN-Black"/>
          <w:sz w:val="25"/>
          <w:lang w:val="de-DE"/>
        </w:rPr>
        <w:t>G-Serie</w:t>
      </w:r>
    </w:p>
    <w:p w14:paraId="6083FE8F" w14:textId="0E53B95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A70520">
        <w:rPr>
          <w:rFonts w:ascii="DIN-Black" w:hAnsi="DIN-Black"/>
          <w:color w:val="808080"/>
          <w:sz w:val="22"/>
          <w:lang w:val="de-DE"/>
        </w:rPr>
        <w:t xml:space="preserve"> </w:t>
      </w:r>
      <w:r w:rsidR="00D501DB">
        <w:rPr>
          <w:rFonts w:ascii="DIN-Black" w:hAnsi="DIN-Black"/>
          <w:color w:val="808080"/>
          <w:sz w:val="22"/>
          <w:lang w:val="de-DE"/>
        </w:rPr>
        <w:t>0</w:t>
      </w:r>
      <w:r w:rsidR="000A414E">
        <w:rPr>
          <w:rFonts w:ascii="DIN-Black" w:hAnsi="DIN-Black"/>
          <w:color w:val="808080"/>
          <w:sz w:val="22"/>
          <w:lang w:val="de-DE"/>
        </w:rPr>
        <w:t>10</w:t>
      </w:r>
      <w:r w:rsidR="00427032">
        <w:rPr>
          <w:rFonts w:ascii="DIN-Black" w:hAnsi="DIN-Black"/>
          <w:color w:val="808080"/>
          <w:sz w:val="22"/>
          <w:lang w:val="de-DE"/>
        </w:rPr>
        <w:t>/</w:t>
      </w:r>
      <w:r w:rsidR="00C40805">
        <w:rPr>
          <w:rFonts w:ascii="DIN-Black" w:hAnsi="DIN-Black"/>
          <w:color w:val="808080"/>
          <w:sz w:val="22"/>
          <w:lang w:val="de-DE"/>
        </w:rPr>
        <w:t>FY 20</w:t>
      </w:r>
      <w:r w:rsidR="00BD1DA3">
        <w:rPr>
          <w:rFonts w:ascii="DIN-Black" w:hAnsi="DIN-Black"/>
          <w:color w:val="808080"/>
          <w:sz w:val="22"/>
          <w:lang w:val="de-DE"/>
        </w:rPr>
        <w:t>2</w:t>
      </w:r>
      <w:r w:rsidR="000A414E">
        <w:rPr>
          <w:rFonts w:ascii="DIN-Black" w:hAnsi="DIN-Black"/>
          <w:color w:val="808080"/>
          <w:sz w:val="22"/>
          <w:lang w:val="de-DE"/>
        </w:rPr>
        <w:t>1</w:t>
      </w:r>
      <w:r>
        <w:rPr>
          <w:rFonts w:ascii="DIN-Black" w:hAnsi="DIN-Black"/>
          <w:color w:val="808080"/>
          <w:sz w:val="22"/>
          <w:lang w:val="de-DE"/>
        </w:rPr>
        <w:t xml:space="preserve">, </w:t>
      </w:r>
      <w:r w:rsidR="000A414E">
        <w:rPr>
          <w:rFonts w:ascii="DIN-Black" w:hAnsi="DIN-Black"/>
          <w:color w:val="808080"/>
          <w:sz w:val="22"/>
          <w:lang w:val="de-DE"/>
        </w:rPr>
        <w:t>Mai</w:t>
      </w:r>
      <w:r>
        <w:rPr>
          <w:rFonts w:ascii="DIN-Black" w:hAnsi="DIN-Black"/>
          <w:color w:val="808080"/>
          <w:sz w:val="22"/>
          <w:lang w:val="de-DE"/>
        </w:rPr>
        <w:t xml:space="preserve"> 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2F680C4" w14:textId="4594EBD1" w:rsidR="008460A2" w:rsidRPr="00E6005F" w:rsidRDefault="00C9322B" w:rsidP="00E6005F">
      <w:pPr>
        <w:ind w:right="-57"/>
        <w:rPr>
          <w:rFonts w:ascii="DIN-Bold" w:hAnsi="DIN-Bold"/>
          <w:sz w:val="20"/>
          <w:lang w:val="de-DE"/>
        </w:rPr>
      </w:pPr>
      <w:r w:rsidRPr="000A414E">
        <w:rPr>
          <w:rFonts w:ascii="DIN-Bold" w:hAnsi="DIN-Bold"/>
          <w:b/>
          <w:noProof/>
          <w:sz w:val="20"/>
          <w:lang w:val="de-DE"/>
        </w:rPr>
        <w:drawing>
          <wp:anchor distT="0" distB="0" distL="114300" distR="114300" simplePos="0" relativeHeight="251658240" behindDoc="0" locked="0" layoutInCell="1" allowOverlap="1" wp14:anchorId="047E2A1E" wp14:editId="3C88EED5">
            <wp:simplePos x="0" y="0"/>
            <wp:positionH relativeFrom="column">
              <wp:posOffset>-15240</wp:posOffset>
            </wp:positionH>
            <wp:positionV relativeFrom="paragraph">
              <wp:posOffset>4445</wp:posOffset>
            </wp:positionV>
            <wp:extent cx="1998345"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998345" cy="1330325"/>
                    </a:xfrm>
                    <a:prstGeom prst="rect">
                      <a:avLst/>
                    </a:prstGeom>
                  </pic:spPr>
                </pic:pic>
              </a:graphicData>
            </a:graphic>
            <wp14:sizeRelH relativeFrom="margin">
              <wp14:pctWidth>0</wp14:pctWidth>
            </wp14:sizeRelH>
            <wp14:sizeRelV relativeFrom="margin">
              <wp14:pctHeight>0</wp14:pctHeight>
            </wp14:sizeRelV>
          </wp:anchor>
        </w:drawing>
      </w:r>
      <w:r w:rsidR="00A70520" w:rsidRPr="000A414E">
        <w:rPr>
          <w:rFonts w:ascii="DIN-Bold" w:hAnsi="DIN-Bold"/>
          <w:b/>
          <w:sz w:val="20"/>
          <w:lang w:val="de-DE"/>
        </w:rPr>
        <w:t>Hamburg</w:t>
      </w:r>
      <w:r w:rsidR="00746852" w:rsidRPr="000A414E">
        <w:rPr>
          <w:rFonts w:ascii="DIN-Bold" w:hAnsi="DIN-Bold"/>
          <w:b/>
          <w:sz w:val="20"/>
          <w:lang w:val="de-DE"/>
        </w:rPr>
        <w:t xml:space="preserve">, </w:t>
      </w:r>
      <w:r w:rsidR="00BE4EC2" w:rsidRPr="000A414E">
        <w:rPr>
          <w:rFonts w:ascii="DIN-Bold" w:hAnsi="DIN-Bold"/>
          <w:b/>
          <w:sz w:val="20"/>
          <w:lang w:val="de-DE"/>
        </w:rPr>
        <w:t>M</w:t>
      </w:r>
      <w:r w:rsidR="000A414E" w:rsidRPr="000A414E">
        <w:rPr>
          <w:rFonts w:ascii="DIN-Bold" w:hAnsi="DIN-Bold"/>
          <w:b/>
          <w:sz w:val="20"/>
          <w:lang w:val="de-DE"/>
        </w:rPr>
        <w:t>ai</w:t>
      </w:r>
      <w:r w:rsidR="00BE4EC2" w:rsidRPr="000A414E">
        <w:rPr>
          <w:rFonts w:ascii="DIN-Bold" w:hAnsi="DIN-Bold"/>
          <w:b/>
          <w:sz w:val="20"/>
          <w:lang w:val="de-DE"/>
        </w:rPr>
        <w:t xml:space="preserve"> 2021</w:t>
      </w:r>
      <w:r w:rsidR="00746852" w:rsidRPr="000A414E">
        <w:rPr>
          <w:rFonts w:ascii="DIN-Bold" w:hAnsi="DIN-Bold"/>
          <w:b/>
          <w:sz w:val="20"/>
          <w:lang w:val="de-DE"/>
        </w:rPr>
        <w:t xml:space="preserve"> - Panasonic </w:t>
      </w:r>
      <w:r>
        <w:rPr>
          <w:rFonts w:ascii="DIN-Bold" w:hAnsi="DIN-Bold"/>
          <w:b/>
          <w:sz w:val="20"/>
          <w:lang w:val="de-DE"/>
        </w:rPr>
        <w:t>kündigt</w:t>
      </w:r>
      <w:r w:rsidR="00D5779D" w:rsidRPr="000A414E">
        <w:rPr>
          <w:rFonts w:ascii="DIN-Bold" w:hAnsi="DIN-Bold"/>
          <w:b/>
          <w:sz w:val="20"/>
          <w:lang w:val="de-DE"/>
        </w:rPr>
        <w:t xml:space="preserve"> </w:t>
      </w:r>
      <w:r w:rsidR="00746852" w:rsidRPr="000A414E">
        <w:rPr>
          <w:rFonts w:ascii="DIN-Bold" w:hAnsi="DIN-Bold"/>
          <w:b/>
          <w:sz w:val="20"/>
          <w:lang w:val="de-DE"/>
        </w:rPr>
        <w:t>die Veröffentlichung von Firmware-Update</w:t>
      </w:r>
      <w:r w:rsidR="00D5779D" w:rsidRPr="000A414E">
        <w:rPr>
          <w:rFonts w:ascii="DIN-Bold" w:hAnsi="DIN-Bold"/>
          <w:b/>
          <w:sz w:val="20"/>
          <w:lang w:val="de-DE"/>
        </w:rPr>
        <w:t>s</w:t>
      </w:r>
      <w:r w:rsidR="00746852" w:rsidRPr="000A414E">
        <w:rPr>
          <w:rFonts w:ascii="DIN-Bold" w:hAnsi="DIN-Bold"/>
          <w:b/>
          <w:sz w:val="20"/>
          <w:lang w:val="de-DE"/>
        </w:rPr>
        <w:t xml:space="preserve"> für</w:t>
      </w:r>
      <w:r w:rsidR="009F2908" w:rsidRPr="000A414E">
        <w:rPr>
          <w:rFonts w:ascii="DIN-Bold" w:hAnsi="DIN-Bold"/>
          <w:b/>
          <w:sz w:val="20"/>
          <w:lang w:val="de-DE"/>
        </w:rPr>
        <w:t xml:space="preserve"> die Modelle</w:t>
      </w:r>
      <w:r w:rsidR="009273E3" w:rsidRPr="000A414E">
        <w:rPr>
          <w:rFonts w:ascii="DIN-Bold" w:hAnsi="DIN-Bold"/>
          <w:b/>
          <w:sz w:val="20"/>
          <w:lang w:val="de-DE"/>
        </w:rPr>
        <w:t xml:space="preserve"> </w:t>
      </w:r>
      <w:r w:rsidR="000A414E" w:rsidRPr="000A414E">
        <w:rPr>
          <w:rFonts w:ascii="DIN-Bold" w:hAnsi="DIN-Bold"/>
          <w:b/>
          <w:sz w:val="20"/>
          <w:lang w:val="de-DE"/>
        </w:rPr>
        <w:t>GH5S</w:t>
      </w:r>
      <w:r w:rsidR="009273E3" w:rsidRPr="000A414E">
        <w:rPr>
          <w:rFonts w:ascii="DIN-Bold" w:hAnsi="DIN-Bold"/>
          <w:b/>
          <w:sz w:val="20"/>
          <w:lang w:val="de-DE"/>
        </w:rPr>
        <w:t xml:space="preserve"> (Ver.2.</w:t>
      </w:r>
      <w:r w:rsidR="000A414E" w:rsidRPr="000A414E">
        <w:rPr>
          <w:rFonts w:ascii="DIN-Bold" w:hAnsi="DIN-Bold"/>
          <w:b/>
          <w:sz w:val="20"/>
          <w:lang w:val="de-DE"/>
        </w:rPr>
        <w:t>0</w:t>
      </w:r>
      <w:r w:rsidR="009273E3" w:rsidRPr="000A414E">
        <w:rPr>
          <w:rFonts w:ascii="DIN-Bold" w:hAnsi="DIN-Bold"/>
          <w:b/>
          <w:sz w:val="20"/>
          <w:lang w:val="de-DE"/>
        </w:rPr>
        <w:t>),</w:t>
      </w:r>
      <w:r w:rsidR="009F2908" w:rsidRPr="000A414E">
        <w:rPr>
          <w:rFonts w:ascii="DIN-Bold" w:hAnsi="DIN-Bold"/>
          <w:b/>
          <w:sz w:val="20"/>
          <w:lang w:val="de-DE"/>
        </w:rPr>
        <w:t xml:space="preserve"> </w:t>
      </w:r>
      <w:r w:rsidR="000A414E" w:rsidRPr="000A414E">
        <w:rPr>
          <w:rFonts w:ascii="DIN-Bold" w:hAnsi="DIN-Bold"/>
          <w:b/>
          <w:sz w:val="20"/>
          <w:lang w:val="de-DE"/>
        </w:rPr>
        <w:t>G9</w:t>
      </w:r>
      <w:r w:rsidR="009F2908" w:rsidRPr="000A414E">
        <w:rPr>
          <w:rFonts w:ascii="DIN-Bold" w:hAnsi="DIN-Bold"/>
          <w:b/>
          <w:sz w:val="20"/>
          <w:lang w:val="de-DE"/>
        </w:rPr>
        <w:t xml:space="preserve"> (Ver.2.</w:t>
      </w:r>
      <w:r w:rsidR="000A414E" w:rsidRPr="000A414E">
        <w:rPr>
          <w:rFonts w:ascii="DIN-Bold" w:hAnsi="DIN-Bold"/>
          <w:b/>
          <w:sz w:val="20"/>
          <w:lang w:val="de-DE"/>
        </w:rPr>
        <w:t>4</w:t>
      </w:r>
      <w:r w:rsidR="009F2908" w:rsidRPr="000A414E">
        <w:rPr>
          <w:rFonts w:ascii="DIN-Bold" w:hAnsi="DIN-Bold"/>
          <w:b/>
          <w:sz w:val="20"/>
          <w:lang w:val="de-DE"/>
        </w:rPr>
        <w:t>)</w:t>
      </w:r>
      <w:r w:rsidR="000A414E" w:rsidRPr="000A414E">
        <w:rPr>
          <w:rFonts w:ascii="DIN-Bold" w:hAnsi="DIN-Bold"/>
          <w:b/>
          <w:sz w:val="20"/>
          <w:lang w:val="de-DE"/>
        </w:rPr>
        <w:t xml:space="preserve"> und</w:t>
      </w:r>
      <w:r w:rsidR="009273E3" w:rsidRPr="000A414E">
        <w:rPr>
          <w:rFonts w:ascii="DIN-Bold" w:hAnsi="DIN-Bold"/>
          <w:b/>
          <w:sz w:val="20"/>
          <w:lang w:val="de-DE"/>
        </w:rPr>
        <w:t xml:space="preserve"> </w:t>
      </w:r>
      <w:r w:rsidR="000A414E" w:rsidRPr="000A414E">
        <w:rPr>
          <w:rFonts w:ascii="DIN-Bold" w:hAnsi="DIN-Bold"/>
          <w:b/>
          <w:sz w:val="20"/>
          <w:lang w:val="de-DE"/>
        </w:rPr>
        <w:t>G1</w:t>
      </w:r>
      <w:r w:rsidR="009C5E60">
        <w:rPr>
          <w:rFonts w:ascii="DIN-Bold" w:hAnsi="DIN-Bold"/>
          <w:b/>
          <w:sz w:val="20"/>
          <w:lang w:val="de-DE"/>
        </w:rPr>
        <w:t>1</w:t>
      </w:r>
      <w:r w:rsidR="000A414E" w:rsidRPr="000A414E">
        <w:rPr>
          <w:rFonts w:ascii="DIN-Bold" w:hAnsi="DIN-Bold"/>
          <w:b/>
          <w:sz w:val="20"/>
          <w:lang w:val="de-DE"/>
        </w:rPr>
        <w:t>0</w:t>
      </w:r>
      <w:r w:rsidR="009273E3" w:rsidRPr="000A414E">
        <w:rPr>
          <w:rFonts w:ascii="DIN-Bold" w:hAnsi="DIN-Bold"/>
          <w:b/>
          <w:sz w:val="20"/>
          <w:lang w:val="de-DE"/>
        </w:rPr>
        <w:t xml:space="preserve"> (Ver.1.</w:t>
      </w:r>
      <w:r w:rsidR="000A414E" w:rsidRPr="000A414E">
        <w:rPr>
          <w:rFonts w:ascii="DIN-Bold" w:hAnsi="DIN-Bold"/>
          <w:b/>
          <w:sz w:val="20"/>
          <w:lang w:val="de-DE"/>
        </w:rPr>
        <w:t>2</w:t>
      </w:r>
      <w:r w:rsidR="009273E3" w:rsidRPr="000A414E">
        <w:rPr>
          <w:rFonts w:ascii="DIN-Bold" w:hAnsi="DIN-Bold"/>
          <w:b/>
          <w:sz w:val="20"/>
          <w:lang w:val="de-DE"/>
        </w:rPr>
        <w:t xml:space="preserve">) </w:t>
      </w:r>
      <w:r w:rsidR="009F2908" w:rsidRPr="000A414E">
        <w:rPr>
          <w:rFonts w:ascii="DIN-Bold" w:hAnsi="DIN-Bold"/>
          <w:b/>
          <w:sz w:val="20"/>
          <w:lang w:val="de-DE"/>
        </w:rPr>
        <w:t>der</w:t>
      </w:r>
      <w:r w:rsidR="009273E3" w:rsidRPr="000A414E">
        <w:rPr>
          <w:rFonts w:ascii="DIN-Bold" w:hAnsi="DIN-Bold"/>
          <w:b/>
          <w:sz w:val="20"/>
          <w:lang w:val="de-DE"/>
        </w:rPr>
        <w:t xml:space="preserve"> spiegellosen Kameras der LUMIX </w:t>
      </w:r>
      <w:r w:rsidR="000A414E" w:rsidRPr="000A414E">
        <w:rPr>
          <w:rFonts w:ascii="DIN-Bold" w:hAnsi="DIN-Bold"/>
          <w:b/>
          <w:sz w:val="20"/>
          <w:lang w:val="de-DE"/>
        </w:rPr>
        <w:t>G</w:t>
      </w:r>
      <w:r w:rsidR="009273E3" w:rsidRPr="000A414E">
        <w:rPr>
          <w:rFonts w:ascii="DIN-Bold" w:hAnsi="DIN-Bold"/>
          <w:b/>
          <w:sz w:val="20"/>
          <w:lang w:val="de-DE"/>
        </w:rPr>
        <w:t>-Serie an.</w:t>
      </w:r>
      <w:r w:rsidR="009F2908" w:rsidRPr="000A414E">
        <w:rPr>
          <w:rFonts w:ascii="DIN-Bold" w:hAnsi="DIN-Bold"/>
          <w:b/>
          <w:sz w:val="20"/>
          <w:lang w:val="de-DE"/>
        </w:rPr>
        <w:t xml:space="preserve"> </w:t>
      </w:r>
      <w:r w:rsidR="000A414E" w:rsidRPr="000A414E">
        <w:rPr>
          <w:rFonts w:ascii="DIN-Bold" w:hAnsi="DIN-Bold"/>
          <w:b/>
          <w:sz w:val="20"/>
          <w:lang w:val="de-DE"/>
        </w:rPr>
        <w:t xml:space="preserve">Die Updates dienen der Verbesserung der Funktionen, Benutzerfreundlichkeit </w:t>
      </w:r>
      <w:r w:rsidR="00BF58A8">
        <w:rPr>
          <w:rFonts w:ascii="DIN-Bold" w:hAnsi="DIN-Bold"/>
          <w:b/>
          <w:sz w:val="20"/>
          <w:lang w:val="de-DE"/>
        </w:rPr>
        <w:t xml:space="preserve">und </w:t>
      </w:r>
      <w:r w:rsidR="000A414E" w:rsidRPr="000A414E">
        <w:rPr>
          <w:rFonts w:ascii="DIN-Bold" w:hAnsi="DIN-Bold"/>
          <w:b/>
          <w:sz w:val="20"/>
          <w:lang w:val="de-DE"/>
        </w:rPr>
        <w:t>Performance der Kameras</w:t>
      </w:r>
      <w:r w:rsidR="000A414E">
        <w:rPr>
          <w:rFonts w:ascii="DIN-Bold" w:hAnsi="DIN-Bold"/>
          <w:sz w:val="20"/>
          <w:lang w:val="de-DE"/>
        </w:rPr>
        <w:t xml:space="preserve">. </w:t>
      </w:r>
    </w:p>
    <w:p w14:paraId="30D92857" w14:textId="77777777" w:rsidR="00E6005F" w:rsidRDefault="00E6005F" w:rsidP="00E6005F">
      <w:pPr>
        <w:autoSpaceDE w:val="0"/>
        <w:autoSpaceDN w:val="0"/>
        <w:adjustRightInd w:val="0"/>
        <w:rPr>
          <w:rFonts w:ascii="DIN-Regular" w:hAnsi="DIN-Regular" w:cs="Helv"/>
          <w:color w:val="000000"/>
          <w:sz w:val="20"/>
          <w:lang w:val="de-DE"/>
        </w:rPr>
      </w:pPr>
    </w:p>
    <w:p w14:paraId="62C02477" w14:textId="5890828B" w:rsidR="00283FDB" w:rsidRDefault="00A42CCF"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Mit der Ankündigung der neuen LUMIX GH5M2 und der Entwicklung der GH6 hat sich Panasonic selbst dazu verpflichtet, das Lineup der G-Serie und die Leistung </w:t>
      </w:r>
      <w:r w:rsidR="008F662C">
        <w:rPr>
          <w:rFonts w:ascii="DIN-Regular" w:hAnsi="DIN-Regular" w:cs="Helv"/>
          <w:color w:val="000000"/>
          <w:sz w:val="20"/>
          <w:lang w:val="de-DE"/>
        </w:rPr>
        <w:t xml:space="preserve">auch bestehender </w:t>
      </w:r>
      <w:r>
        <w:rPr>
          <w:rFonts w:ascii="DIN-Regular" w:hAnsi="DIN-Regular" w:cs="Helv"/>
          <w:color w:val="000000"/>
          <w:sz w:val="20"/>
          <w:lang w:val="de-DE"/>
        </w:rPr>
        <w:t>spiegelloser Micro FourThirds-Kameras und -Objektive durch Firmware-Updates als herausragenden Mehrwert</w:t>
      </w:r>
      <w:r w:rsidR="00970734">
        <w:rPr>
          <w:rFonts w:ascii="DIN-Regular" w:hAnsi="DIN-Regular" w:cs="Helv"/>
          <w:color w:val="000000"/>
          <w:sz w:val="20"/>
          <w:lang w:val="de-DE"/>
        </w:rPr>
        <w:t xml:space="preserve"> für LUMIX stetig zu verbessern.</w:t>
      </w:r>
      <w:r>
        <w:rPr>
          <w:rFonts w:ascii="DIN-Regular" w:hAnsi="DIN-Regular" w:cs="Helv"/>
          <w:color w:val="000000"/>
          <w:sz w:val="20"/>
          <w:lang w:val="de-DE"/>
        </w:rPr>
        <w:t xml:space="preserve"> </w:t>
      </w:r>
      <w:r w:rsidR="00CD6B59">
        <w:rPr>
          <w:rFonts w:ascii="DIN-Regular" w:hAnsi="DIN-Regular" w:cs="Helv"/>
          <w:color w:val="000000"/>
          <w:sz w:val="20"/>
          <w:lang w:val="de-DE"/>
        </w:rPr>
        <w:t xml:space="preserve">Die Updates </w:t>
      </w:r>
      <w:r w:rsidR="00BF58A8">
        <w:rPr>
          <w:rFonts w:ascii="DIN-Regular" w:hAnsi="DIN-Regular" w:cs="Helv"/>
          <w:color w:val="000000"/>
          <w:sz w:val="20"/>
          <w:lang w:val="de-DE"/>
        </w:rPr>
        <w:t xml:space="preserve">enthalten die unten im Detail aufgeführten Verbesserungen und </w:t>
      </w:r>
      <w:r w:rsidR="00CD6B59">
        <w:rPr>
          <w:rFonts w:ascii="DIN-Regular" w:hAnsi="DIN-Regular" w:cs="Helv"/>
          <w:color w:val="000000"/>
          <w:sz w:val="20"/>
          <w:lang w:val="de-DE"/>
        </w:rPr>
        <w:t xml:space="preserve">werden </w:t>
      </w:r>
      <w:r w:rsidR="00970734">
        <w:rPr>
          <w:rFonts w:ascii="DIN-Regular" w:hAnsi="DIN-Regular" w:cs="Helv"/>
          <w:color w:val="000000"/>
          <w:sz w:val="20"/>
          <w:lang w:val="de-DE"/>
        </w:rPr>
        <w:t xml:space="preserve">am 9. Juni 2021 (3:00 Uhr MESZ) </w:t>
      </w:r>
      <w:r w:rsidR="00CD6B59">
        <w:rPr>
          <w:rFonts w:ascii="DIN-Regular" w:hAnsi="DIN-Regular" w:cs="Helv"/>
          <w:color w:val="000000"/>
          <w:sz w:val="20"/>
          <w:lang w:val="de-DE"/>
        </w:rPr>
        <w:t xml:space="preserve">auf folgender Kundensupportseite veröffentlicht: </w:t>
      </w:r>
      <w:hyperlink r:id="rId12" w:history="1">
        <w:r w:rsidR="00CD6B59" w:rsidRPr="00970734">
          <w:rPr>
            <w:rStyle w:val="Hyperlink"/>
            <w:rFonts w:ascii="DIN-Regular" w:eastAsiaTheme="minorEastAsia" w:hAnsi="DIN-Regular" w:cs="Arial"/>
            <w:color w:val="000000" w:themeColor="text1"/>
            <w:sz w:val="20"/>
            <w:lang w:val="de-DE"/>
          </w:rPr>
          <w:t>https://av.jpn.support.panasonic.com/support/global/cs/dsc/</w:t>
        </w:r>
      </w:hyperlink>
      <w:r w:rsidR="00970734" w:rsidRPr="00970734">
        <w:rPr>
          <w:rFonts w:ascii="DIN-Regular" w:hAnsi="DIN-Regular" w:cs="Helv"/>
          <w:color w:val="000000" w:themeColor="text1"/>
          <w:sz w:val="20"/>
          <w:lang w:val="de-DE"/>
        </w:rPr>
        <w:t xml:space="preserve"> </w:t>
      </w:r>
    </w:p>
    <w:p w14:paraId="7BA015B1" w14:textId="40931F4A" w:rsidR="00EF5125" w:rsidRPr="00746852" w:rsidRDefault="00CD6B59" w:rsidP="00E6005F">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br/>
      </w:r>
    </w:p>
    <w:p w14:paraId="51447A5B" w14:textId="6530E797" w:rsidR="00FA1ED6" w:rsidRDefault="002114DD" w:rsidP="00C01C90">
      <w:pPr>
        <w:pStyle w:val="Listenabsatz"/>
        <w:autoSpaceDE w:val="0"/>
        <w:autoSpaceDN w:val="0"/>
        <w:adjustRightInd w:val="0"/>
        <w:ind w:left="0"/>
        <w:rPr>
          <w:rFonts w:ascii="DIN-Regular" w:hAnsi="DIN-Regular" w:cs="Helv"/>
          <w:b/>
          <w:color w:val="000000"/>
          <w:sz w:val="20"/>
          <w:lang w:val="de-DE"/>
        </w:rPr>
      </w:pPr>
      <w:r>
        <w:rPr>
          <w:rFonts w:ascii="DIN-Regular" w:hAnsi="DIN-Regular" w:cs="Helv"/>
          <w:b/>
          <w:color w:val="000000"/>
          <w:sz w:val="20"/>
          <w:lang w:val="de-DE"/>
        </w:rPr>
        <w:t>GH5S Firmware-Version 2.0</w:t>
      </w:r>
      <w:r w:rsidR="00CD6B59">
        <w:rPr>
          <w:rFonts w:ascii="DIN-Regular" w:hAnsi="DIN-Regular" w:cs="Helv"/>
          <w:color w:val="000000"/>
          <w:sz w:val="20"/>
          <w:lang w:val="de-DE"/>
        </w:rPr>
        <w:br/>
      </w:r>
    </w:p>
    <w:p w14:paraId="263872AA" w14:textId="16287049" w:rsidR="00FA1ED6" w:rsidRDefault="000E78E4" w:rsidP="003A2C56">
      <w:pPr>
        <w:pStyle w:val="Listenabsatz"/>
        <w:numPr>
          <w:ilvl w:val="0"/>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Verbesserte Autofokus-Performance</w:t>
      </w:r>
    </w:p>
    <w:p w14:paraId="004DE6E3" w14:textId="342A38A3" w:rsidR="00B568FE" w:rsidRDefault="00C01C90" w:rsidP="003A2C56">
      <w:pPr>
        <w:pStyle w:val="Listenabsatz"/>
        <w:numPr>
          <w:ilvl w:val="1"/>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Augen und Gesicht</w:t>
      </w:r>
      <w:r w:rsidR="00BF58A8">
        <w:rPr>
          <w:rFonts w:ascii="DIN-Regular" w:hAnsi="DIN-Regular" w:cs="Helv"/>
          <w:color w:val="000000"/>
          <w:sz w:val="20"/>
          <w:lang w:val="de-DE"/>
        </w:rPr>
        <w:t>er</w:t>
      </w:r>
      <w:r>
        <w:rPr>
          <w:rFonts w:ascii="DIN-Regular" w:hAnsi="DIN-Regular" w:cs="Helv"/>
          <w:color w:val="000000"/>
          <w:sz w:val="20"/>
          <w:lang w:val="de-DE"/>
        </w:rPr>
        <w:t xml:space="preserve"> können mit einer zweimal schnelleren </w:t>
      </w:r>
      <w:r w:rsidR="00D963C0">
        <w:rPr>
          <w:rFonts w:ascii="DIN-Regular" w:hAnsi="DIN-Regular" w:cs="Helv"/>
          <w:color w:val="000000"/>
          <w:sz w:val="20"/>
          <w:lang w:val="de-DE"/>
        </w:rPr>
        <w:t>G</w:t>
      </w:r>
      <w:r>
        <w:rPr>
          <w:rFonts w:ascii="DIN-Regular" w:hAnsi="DIN-Regular" w:cs="Helv"/>
          <w:color w:val="000000"/>
          <w:sz w:val="20"/>
          <w:lang w:val="de-DE"/>
        </w:rPr>
        <w:t>eschwindigkeit und Mensch</w:t>
      </w:r>
      <w:r w:rsidR="00BF58A8">
        <w:rPr>
          <w:rFonts w:ascii="DIN-Regular" w:hAnsi="DIN-Regular" w:cs="Helv"/>
          <w:color w:val="000000"/>
          <w:sz w:val="20"/>
          <w:lang w:val="de-DE"/>
        </w:rPr>
        <w:t>en</w:t>
      </w:r>
      <w:r>
        <w:rPr>
          <w:rFonts w:ascii="DIN-Regular" w:hAnsi="DIN-Regular" w:cs="Helv"/>
          <w:color w:val="000000"/>
          <w:sz w:val="20"/>
          <w:lang w:val="de-DE"/>
        </w:rPr>
        <w:t xml:space="preserve"> / Tier</w:t>
      </w:r>
      <w:r w:rsidR="00BF58A8">
        <w:rPr>
          <w:rFonts w:ascii="DIN-Regular" w:hAnsi="DIN-Regular" w:cs="Helv"/>
          <w:color w:val="000000"/>
          <w:sz w:val="20"/>
          <w:lang w:val="de-DE"/>
        </w:rPr>
        <w:t>e</w:t>
      </w:r>
      <w:r>
        <w:rPr>
          <w:rFonts w:ascii="DIN-Regular" w:hAnsi="DIN-Regular" w:cs="Helv"/>
          <w:color w:val="000000"/>
          <w:sz w:val="20"/>
          <w:lang w:val="de-DE"/>
        </w:rPr>
        <w:t xml:space="preserve"> mit einer fünfmal schnelleren </w:t>
      </w:r>
      <w:r w:rsidR="00D963C0">
        <w:rPr>
          <w:rFonts w:ascii="DIN-Regular" w:hAnsi="DIN-Regular" w:cs="Helv"/>
          <w:color w:val="000000"/>
          <w:sz w:val="20"/>
          <w:lang w:val="de-DE"/>
        </w:rPr>
        <w:t>G</w:t>
      </w:r>
      <w:r>
        <w:rPr>
          <w:rFonts w:ascii="DIN-Regular" w:hAnsi="DIN-Regular" w:cs="Helv"/>
          <w:color w:val="000000"/>
          <w:sz w:val="20"/>
          <w:lang w:val="de-DE"/>
        </w:rPr>
        <w:t>eschwindigkeit erkannt werden.</w:t>
      </w:r>
      <w:r w:rsidR="0069641C">
        <w:rPr>
          <w:rFonts w:ascii="DIN-Regular" w:hAnsi="DIN-Regular" w:cs="Helv"/>
          <w:color w:val="000000"/>
          <w:sz w:val="20"/>
          <w:lang w:val="de-DE"/>
        </w:rPr>
        <w:t xml:space="preserve"> Diese Objekte können auch dann erkannt werden, wenn sie in etwa halber Größe </w:t>
      </w:r>
      <w:r w:rsidR="00D963C0">
        <w:rPr>
          <w:rFonts w:ascii="DIN-Regular" w:hAnsi="DIN-Regular" w:cs="Helv"/>
          <w:color w:val="000000"/>
          <w:sz w:val="20"/>
          <w:lang w:val="de-DE"/>
        </w:rPr>
        <w:t xml:space="preserve">im Bild </w:t>
      </w:r>
      <w:r w:rsidR="0069641C">
        <w:rPr>
          <w:rFonts w:ascii="DIN-Regular" w:hAnsi="DIN-Regular" w:cs="Helv"/>
          <w:color w:val="000000"/>
          <w:sz w:val="20"/>
          <w:lang w:val="de-DE"/>
        </w:rPr>
        <w:t>erscheinen.</w:t>
      </w:r>
    </w:p>
    <w:p w14:paraId="7E8205AD" w14:textId="3044ACDA" w:rsidR="00C01C90" w:rsidRPr="004930C8" w:rsidRDefault="004930C8" w:rsidP="004930C8">
      <w:pPr>
        <w:autoSpaceDE w:val="0"/>
        <w:autoSpaceDN w:val="0"/>
        <w:adjustRightInd w:val="0"/>
        <w:ind w:left="720" w:firstLine="720"/>
        <w:rPr>
          <w:rFonts w:ascii="DIN-Regular" w:hAnsi="DIN-Regular" w:cs="Helv"/>
          <w:color w:val="000000"/>
          <w:sz w:val="14"/>
          <w:szCs w:val="14"/>
          <w:lang w:val="de-DE"/>
        </w:rPr>
      </w:pPr>
      <w:r>
        <w:rPr>
          <w:rFonts w:ascii="DIN-Regular" w:hAnsi="DIN-Regular" w:cs="Helv"/>
          <w:color w:val="000000"/>
          <w:sz w:val="14"/>
          <w:szCs w:val="14"/>
          <w:lang w:val="de-DE"/>
        </w:rPr>
        <w:t xml:space="preserve">* </w:t>
      </w:r>
      <w:r w:rsidR="0069641C" w:rsidRPr="004930C8">
        <w:rPr>
          <w:rFonts w:ascii="DIN-Regular" w:hAnsi="DIN-Regular" w:cs="Helv"/>
          <w:color w:val="000000"/>
          <w:sz w:val="14"/>
          <w:szCs w:val="14"/>
          <w:lang w:val="de-DE"/>
        </w:rPr>
        <w:t>Vergleich zwischen vor und nach de</w:t>
      </w:r>
      <w:r w:rsidR="00570C34" w:rsidRPr="004930C8">
        <w:rPr>
          <w:rFonts w:ascii="DIN-Regular" w:hAnsi="DIN-Regular" w:cs="Helv"/>
          <w:color w:val="000000"/>
          <w:sz w:val="14"/>
          <w:szCs w:val="14"/>
          <w:lang w:val="de-DE"/>
        </w:rPr>
        <w:t xml:space="preserve">r Aktualisierung </w:t>
      </w:r>
      <w:r w:rsidR="0069641C" w:rsidRPr="004930C8">
        <w:rPr>
          <w:rFonts w:ascii="DIN-Regular" w:hAnsi="DIN-Regular" w:cs="Helv"/>
          <w:color w:val="000000"/>
          <w:sz w:val="14"/>
          <w:szCs w:val="14"/>
          <w:lang w:val="de-DE"/>
        </w:rPr>
        <w:t>der Firmware.</w:t>
      </w:r>
    </w:p>
    <w:p w14:paraId="63FF7F76" w14:textId="4DD5F4DB" w:rsidR="002114DD" w:rsidRDefault="002114DD" w:rsidP="003A2C56">
      <w:pPr>
        <w:pStyle w:val="Listenabsatz"/>
        <w:numPr>
          <w:ilvl w:val="1"/>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Tracking- und Erkennungsleistung des Autofokus wurde durch die Hinzunahme der Kopferkennung verbessert.</w:t>
      </w:r>
    </w:p>
    <w:p w14:paraId="241F4B94" w14:textId="34347980" w:rsidR="0069641C" w:rsidRDefault="0069641C" w:rsidP="003A2C56">
      <w:pPr>
        <w:pStyle w:val="Listenabsatz"/>
        <w:numPr>
          <w:ilvl w:val="1"/>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Mensch</w:t>
      </w:r>
      <w:r w:rsidR="00BF58A8">
        <w:rPr>
          <w:rFonts w:ascii="DIN-Regular" w:hAnsi="DIN-Regular" w:cs="Helv"/>
          <w:color w:val="000000"/>
          <w:sz w:val="20"/>
          <w:lang w:val="de-DE"/>
        </w:rPr>
        <w:t>-</w:t>
      </w:r>
      <w:r>
        <w:rPr>
          <w:rFonts w:ascii="DIN-Regular" w:hAnsi="DIN-Regular" w:cs="Helv"/>
          <w:color w:val="000000"/>
          <w:sz w:val="20"/>
          <w:lang w:val="de-DE"/>
        </w:rPr>
        <w:t xml:space="preserve"> / Tier</w:t>
      </w:r>
      <w:r w:rsidR="00BF58A8">
        <w:rPr>
          <w:rFonts w:ascii="DIN-Regular" w:hAnsi="DIN-Regular" w:cs="Helv"/>
          <w:color w:val="000000"/>
          <w:sz w:val="20"/>
          <w:lang w:val="de-DE"/>
        </w:rPr>
        <w:t>-</w:t>
      </w:r>
      <w:r>
        <w:rPr>
          <w:rFonts w:ascii="DIN-Regular" w:hAnsi="DIN-Regular" w:cs="Helv"/>
          <w:color w:val="000000"/>
          <w:sz w:val="20"/>
          <w:lang w:val="de-DE"/>
        </w:rPr>
        <w:t xml:space="preserve"> Erkennung kann auf EIN oder AUS gestellt werden, wenn der AF-Modus auf [1-Bereich] gestellt ist.</w:t>
      </w:r>
    </w:p>
    <w:p w14:paraId="6695B802" w14:textId="00E13457" w:rsidR="0069641C" w:rsidRPr="0069641C" w:rsidRDefault="0069641C" w:rsidP="0069641C">
      <w:pPr>
        <w:autoSpaceDE w:val="0"/>
        <w:autoSpaceDN w:val="0"/>
        <w:adjustRightInd w:val="0"/>
        <w:rPr>
          <w:rFonts w:ascii="DIN-Regular" w:hAnsi="DIN-Regular" w:cs="Helv"/>
          <w:color w:val="000000"/>
          <w:sz w:val="20"/>
          <w:lang w:val="de-DE"/>
        </w:rPr>
      </w:pPr>
    </w:p>
    <w:p w14:paraId="7D672F01" w14:textId="5C260581" w:rsidR="0069641C" w:rsidRDefault="0069641C" w:rsidP="003A2C56">
      <w:pPr>
        <w:pStyle w:val="Listenabsatz"/>
        <w:numPr>
          <w:ilvl w:val="0"/>
          <w:numId w:val="1"/>
        </w:numPr>
        <w:autoSpaceDE w:val="0"/>
        <w:autoSpaceDN w:val="0"/>
        <w:adjustRightInd w:val="0"/>
        <w:rPr>
          <w:rFonts w:ascii="DIN-Regular" w:hAnsi="DIN-Regular" w:cs="Helv"/>
          <w:color w:val="000000"/>
          <w:sz w:val="20"/>
          <w:lang w:val="de-DE"/>
        </w:rPr>
      </w:pPr>
      <w:r w:rsidRPr="00B568FE">
        <w:rPr>
          <w:rFonts w:ascii="DIN-Regular" w:hAnsi="DIN-Regular" w:cs="Helv"/>
          <w:color w:val="000000"/>
          <w:sz w:val="20"/>
          <w:lang w:val="de-DE"/>
        </w:rPr>
        <w:t>Ausgabe von RAW-Videodaten über HDMI</w:t>
      </w:r>
    </w:p>
    <w:p w14:paraId="16A348AB" w14:textId="3DF5B586" w:rsidR="0069641C" w:rsidRPr="0069641C" w:rsidRDefault="0069641C" w:rsidP="003A2C56">
      <w:pPr>
        <w:pStyle w:val="Listenabsatz"/>
        <w:numPr>
          <w:ilvl w:val="1"/>
          <w:numId w:val="1"/>
        </w:numPr>
        <w:autoSpaceDE w:val="0"/>
        <w:autoSpaceDN w:val="0"/>
        <w:adjustRightInd w:val="0"/>
        <w:rPr>
          <w:rFonts w:ascii="DIN-Regular" w:hAnsi="DIN-Regular" w:cs="Helv"/>
          <w:color w:val="000000"/>
          <w:sz w:val="18"/>
          <w:szCs w:val="18"/>
          <w:lang w:val="de-DE"/>
        </w:rPr>
      </w:pPr>
      <w:r>
        <w:rPr>
          <w:rFonts w:ascii="DIN-Regular" w:hAnsi="DIN-Regular" w:cs="Helv"/>
          <w:color w:val="000000"/>
          <w:sz w:val="20"/>
          <w:lang w:val="de-DE"/>
        </w:rPr>
        <w:t xml:space="preserve">Apple ProRes RAW kann auf dem Atomos </w:t>
      </w:r>
      <w:r w:rsidR="005F35A8">
        <w:rPr>
          <w:rFonts w:ascii="DIN-Regular" w:hAnsi="DIN-Regular" w:cs="Helv"/>
          <w:color w:val="000000"/>
          <w:sz w:val="20"/>
          <w:lang w:val="de-DE"/>
        </w:rPr>
        <w:t>Ninja</w:t>
      </w:r>
      <w:r>
        <w:rPr>
          <w:rFonts w:ascii="DIN-Regular" w:hAnsi="DIN-Regular" w:cs="Helv"/>
          <w:color w:val="000000"/>
          <w:sz w:val="20"/>
          <w:lang w:val="de-DE"/>
        </w:rPr>
        <w:t xml:space="preserve"> V aufgezeichnet werden</w:t>
      </w:r>
    </w:p>
    <w:p w14:paraId="3ABFABB2" w14:textId="70A8C0DB" w:rsidR="00B568FE" w:rsidRPr="00117E35" w:rsidRDefault="0069641C" w:rsidP="003A2C56">
      <w:pPr>
        <w:pStyle w:val="Listenabsatz"/>
        <w:numPr>
          <w:ilvl w:val="1"/>
          <w:numId w:val="1"/>
        </w:numPr>
        <w:autoSpaceDE w:val="0"/>
        <w:autoSpaceDN w:val="0"/>
        <w:adjustRightInd w:val="0"/>
        <w:ind w:left="1434" w:hanging="357"/>
        <w:rPr>
          <w:rFonts w:ascii="DIN-Regular" w:hAnsi="DIN-Regular" w:cs="Helv"/>
          <w:color w:val="000000"/>
          <w:sz w:val="20"/>
          <w:lang w:val="de-DE"/>
        </w:rPr>
      </w:pPr>
      <w:r w:rsidRPr="00117E35">
        <w:rPr>
          <w:rFonts w:ascii="DIN-Regular" w:hAnsi="DIN-Regular" w:cs="Helv"/>
          <w:color w:val="000000"/>
          <w:sz w:val="20"/>
          <w:lang w:val="de-DE"/>
        </w:rPr>
        <w:t xml:space="preserve">[4K] / </w:t>
      </w:r>
      <w:r w:rsidR="000B3018">
        <w:rPr>
          <w:rFonts w:ascii="DIN-Regular" w:hAnsi="DIN-Regular" w:cs="Helv"/>
          <w:color w:val="000000"/>
          <w:sz w:val="20"/>
          <w:lang w:val="de-DE"/>
        </w:rPr>
        <w:t>[</w:t>
      </w:r>
      <w:r w:rsidRPr="00117E35">
        <w:rPr>
          <w:rFonts w:ascii="DIN-Regular" w:hAnsi="DIN-Regular" w:cs="Helv"/>
          <w:color w:val="000000"/>
          <w:sz w:val="20"/>
          <w:lang w:val="de-DE"/>
        </w:rPr>
        <w:t>Anamorph (4:3) 3.7K]</w:t>
      </w:r>
      <w:r w:rsidR="00117E35" w:rsidRPr="00117E35">
        <w:rPr>
          <w:rFonts w:ascii="DIN-Regular" w:hAnsi="DIN-Regular" w:cs="Helv"/>
          <w:color w:val="000000"/>
          <w:sz w:val="20"/>
          <w:lang w:val="de-DE"/>
        </w:rPr>
        <w:t xml:space="preserve"> 12-bit RAW Videodaten kö</w:t>
      </w:r>
      <w:r w:rsidR="00117E35">
        <w:rPr>
          <w:rFonts w:ascii="DIN-Regular" w:hAnsi="DIN-Regular" w:cs="Helv"/>
          <w:color w:val="000000"/>
          <w:sz w:val="20"/>
          <w:lang w:val="de-DE"/>
        </w:rPr>
        <w:t>nnen über HDMI ausgegeben werden</w:t>
      </w:r>
    </w:p>
    <w:p w14:paraId="2F7382A1" w14:textId="77777777" w:rsidR="0069641C" w:rsidRPr="00117E35" w:rsidRDefault="0069641C" w:rsidP="00B568FE">
      <w:pPr>
        <w:autoSpaceDE w:val="0"/>
        <w:autoSpaceDN w:val="0"/>
        <w:adjustRightInd w:val="0"/>
        <w:rPr>
          <w:rFonts w:ascii="DIN-Regular" w:hAnsi="DIN-Regular" w:cs="Helv"/>
          <w:color w:val="000000"/>
          <w:sz w:val="20"/>
          <w:lang w:val="de-DE"/>
        </w:rPr>
      </w:pPr>
    </w:p>
    <w:tbl>
      <w:tblPr>
        <w:tblStyle w:val="Tabellenraster1"/>
        <w:tblpPr w:leftFromText="141" w:rightFromText="141" w:vertAnchor="text" w:horzAnchor="margin" w:tblpY="125"/>
        <w:tblW w:w="9634" w:type="dxa"/>
        <w:tblLook w:val="04A0" w:firstRow="1" w:lastRow="0" w:firstColumn="1" w:lastColumn="0" w:noHBand="0" w:noVBand="1"/>
      </w:tblPr>
      <w:tblGrid>
        <w:gridCol w:w="1696"/>
        <w:gridCol w:w="2127"/>
        <w:gridCol w:w="3118"/>
        <w:gridCol w:w="1134"/>
        <w:gridCol w:w="1559"/>
      </w:tblGrid>
      <w:tr w:rsidR="0074470F" w:rsidRPr="00CA2596" w14:paraId="12D8AD6C" w14:textId="77777777" w:rsidTr="0074470F">
        <w:tc>
          <w:tcPr>
            <w:tcW w:w="1696" w:type="dxa"/>
            <w:shd w:val="clear" w:color="auto" w:fill="D9D9D9"/>
            <w:vAlign w:val="center"/>
          </w:tcPr>
          <w:p w14:paraId="607640F0" w14:textId="0BD906D3" w:rsidR="0074470F" w:rsidRPr="00B568FE" w:rsidRDefault="0074470F" w:rsidP="0074470F">
            <w:pPr>
              <w:widowControl w:val="0"/>
              <w:snapToGrid w:val="0"/>
              <w:jc w:val="center"/>
              <w:rPr>
                <w:rFonts w:ascii="DIN-Regular" w:hAnsi="DIN-Regular" w:cs="Arial"/>
                <w:b/>
                <w:bCs/>
                <w:sz w:val="20"/>
                <w:szCs w:val="20"/>
              </w:rPr>
            </w:pPr>
            <w:r>
              <w:rPr>
                <w:rFonts w:ascii="DIN-Regular" w:hAnsi="DIN-Regular" w:cs="Arial"/>
                <w:b/>
                <w:bCs/>
                <w:sz w:val="20"/>
                <w:szCs w:val="20"/>
              </w:rPr>
              <w:lastRenderedPageBreak/>
              <w:t>Bereich</w:t>
            </w:r>
          </w:p>
        </w:tc>
        <w:tc>
          <w:tcPr>
            <w:tcW w:w="2127" w:type="dxa"/>
            <w:shd w:val="clear" w:color="auto" w:fill="D9D9D9"/>
            <w:vAlign w:val="center"/>
          </w:tcPr>
          <w:p w14:paraId="33A618BF" w14:textId="77164993" w:rsidR="0074470F" w:rsidRPr="00B568FE" w:rsidRDefault="0074470F" w:rsidP="0074470F">
            <w:pPr>
              <w:widowControl w:val="0"/>
              <w:snapToGrid w:val="0"/>
              <w:jc w:val="center"/>
              <w:rPr>
                <w:rFonts w:ascii="DIN-Regular" w:hAnsi="DIN-Regular" w:cs="Arial"/>
                <w:b/>
                <w:bCs/>
                <w:sz w:val="20"/>
                <w:szCs w:val="20"/>
              </w:rPr>
            </w:pPr>
            <w:r>
              <w:rPr>
                <w:rFonts w:ascii="DIN-Regular" w:hAnsi="DIN-Regular" w:cs="Arial"/>
                <w:b/>
                <w:bCs/>
                <w:sz w:val="20"/>
                <w:szCs w:val="20"/>
              </w:rPr>
              <w:t>Auflösung</w:t>
            </w:r>
          </w:p>
        </w:tc>
        <w:tc>
          <w:tcPr>
            <w:tcW w:w="3118" w:type="dxa"/>
            <w:shd w:val="clear" w:color="auto" w:fill="D9D9D9"/>
            <w:vAlign w:val="center"/>
          </w:tcPr>
          <w:p w14:paraId="06101DE6" w14:textId="3319AEA4" w:rsidR="0074470F" w:rsidRPr="00B568FE" w:rsidRDefault="0074470F" w:rsidP="0074470F">
            <w:pPr>
              <w:widowControl w:val="0"/>
              <w:snapToGrid w:val="0"/>
              <w:jc w:val="center"/>
              <w:rPr>
                <w:rFonts w:ascii="DIN-Regular" w:hAnsi="DIN-Regular" w:cs="Arial"/>
                <w:b/>
                <w:bCs/>
                <w:sz w:val="20"/>
                <w:szCs w:val="20"/>
              </w:rPr>
            </w:pPr>
            <w:r>
              <w:rPr>
                <w:rFonts w:ascii="DIN-Regular" w:hAnsi="DIN-Regular" w:cs="Arial"/>
                <w:b/>
                <w:bCs/>
                <w:sz w:val="20"/>
                <w:szCs w:val="20"/>
              </w:rPr>
              <w:t>Bildrate</w:t>
            </w:r>
          </w:p>
        </w:tc>
        <w:tc>
          <w:tcPr>
            <w:tcW w:w="1134" w:type="dxa"/>
            <w:shd w:val="clear" w:color="auto" w:fill="D9D9D9"/>
            <w:vAlign w:val="center"/>
          </w:tcPr>
          <w:p w14:paraId="3357B11C" w14:textId="310821DA" w:rsidR="0074470F" w:rsidRPr="00B568FE" w:rsidRDefault="0074470F" w:rsidP="0074470F">
            <w:pPr>
              <w:widowControl w:val="0"/>
              <w:snapToGrid w:val="0"/>
              <w:jc w:val="center"/>
              <w:rPr>
                <w:rFonts w:ascii="DIN-Regular" w:hAnsi="DIN-Regular" w:cs="Arial"/>
                <w:b/>
                <w:bCs/>
                <w:sz w:val="20"/>
                <w:szCs w:val="20"/>
              </w:rPr>
            </w:pPr>
            <w:r w:rsidRPr="00B568FE">
              <w:rPr>
                <w:rFonts w:ascii="DIN-Regular" w:hAnsi="DIN-Regular" w:cs="Arial"/>
                <w:b/>
                <w:bCs/>
                <w:sz w:val="20"/>
                <w:szCs w:val="20"/>
              </w:rPr>
              <w:t>A</w:t>
            </w:r>
            <w:r w:rsidR="008224F9">
              <w:rPr>
                <w:rFonts w:ascii="DIN-Regular" w:hAnsi="DIN-Regular" w:cs="Arial"/>
                <w:b/>
                <w:bCs/>
                <w:sz w:val="20"/>
                <w:szCs w:val="20"/>
              </w:rPr>
              <w:t>nsicht</w:t>
            </w:r>
          </w:p>
        </w:tc>
        <w:tc>
          <w:tcPr>
            <w:tcW w:w="1559" w:type="dxa"/>
            <w:shd w:val="clear" w:color="auto" w:fill="D9D9D9"/>
          </w:tcPr>
          <w:p w14:paraId="46324D9F" w14:textId="36A5975D" w:rsidR="0074470F" w:rsidRPr="00B568FE" w:rsidRDefault="0074470F" w:rsidP="0074470F">
            <w:pPr>
              <w:widowControl w:val="0"/>
              <w:snapToGrid w:val="0"/>
              <w:jc w:val="center"/>
              <w:rPr>
                <w:rFonts w:ascii="DIN-Regular" w:hAnsi="DIN-Regular" w:cs="Arial"/>
                <w:b/>
                <w:bCs/>
                <w:sz w:val="20"/>
                <w:szCs w:val="20"/>
              </w:rPr>
            </w:pPr>
            <w:r w:rsidRPr="00B568FE">
              <w:rPr>
                <w:rFonts w:ascii="DIN-Regular" w:hAnsi="DIN-Regular" w:cs="Arial"/>
                <w:b/>
                <w:bCs/>
                <w:sz w:val="20"/>
                <w:szCs w:val="20"/>
              </w:rPr>
              <w:t>HDMI</w:t>
            </w:r>
            <w:r>
              <w:rPr>
                <w:rFonts w:ascii="DIN-Regular" w:hAnsi="DIN-Regular" w:cs="Arial"/>
                <w:b/>
                <w:bCs/>
                <w:sz w:val="20"/>
                <w:szCs w:val="20"/>
              </w:rPr>
              <w:t>-Ausgabe</w:t>
            </w:r>
          </w:p>
        </w:tc>
      </w:tr>
      <w:tr w:rsidR="0074470F" w:rsidRPr="00CA2596" w14:paraId="10BABB58" w14:textId="77777777" w:rsidTr="0074470F">
        <w:tc>
          <w:tcPr>
            <w:tcW w:w="1696" w:type="dxa"/>
          </w:tcPr>
          <w:p w14:paraId="1D81C7DA" w14:textId="252807C5"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Micro FourThirds</w:t>
            </w:r>
          </w:p>
        </w:tc>
        <w:tc>
          <w:tcPr>
            <w:tcW w:w="2127" w:type="dxa"/>
          </w:tcPr>
          <w:p w14:paraId="16DCB1D7" w14:textId="7A408DB7"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4</w:t>
            </w:r>
            <w:r w:rsidR="0074470F" w:rsidRPr="00B568FE">
              <w:rPr>
                <w:rFonts w:ascii="DIN-Regular" w:hAnsi="DIN-Regular" w:cs="Arial"/>
                <w:sz w:val="20"/>
                <w:szCs w:val="20"/>
              </w:rPr>
              <w:t>K (</w:t>
            </w:r>
            <w:r>
              <w:rPr>
                <w:rFonts w:ascii="DIN-Regular" w:hAnsi="DIN-Regular" w:cs="Arial"/>
                <w:sz w:val="20"/>
                <w:szCs w:val="20"/>
              </w:rPr>
              <w:t>4096</w:t>
            </w:r>
            <w:r w:rsidR="0074470F" w:rsidRPr="00B568FE">
              <w:rPr>
                <w:rFonts w:ascii="DIN-Regular" w:hAnsi="DIN-Regular" w:cs="Arial"/>
                <w:sz w:val="20"/>
                <w:szCs w:val="20"/>
              </w:rPr>
              <w:t>x</w:t>
            </w:r>
            <w:r>
              <w:rPr>
                <w:rFonts w:ascii="DIN-Regular" w:hAnsi="DIN-Regular" w:cs="Arial"/>
                <w:sz w:val="20"/>
                <w:szCs w:val="20"/>
              </w:rPr>
              <w:t>2160</w:t>
            </w:r>
            <w:r w:rsidR="0074470F" w:rsidRPr="00B568FE">
              <w:rPr>
                <w:rFonts w:ascii="DIN-Regular" w:hAnsi="DIN-Regular" w:cs="Arial"/>
                <w:sz w:val="20"/>
                <w:szCs w:val="20"/>
              </w:rPr>
              <w:t>)</w:t>
            </w:r>
          </w:p>
        </w:tc>
        <w:tc>
          <w:tcPr>
            <w:tcW w:w="3118" w:type="dxa"/>
          </w:tcPr>
          <w:p w14:paraId="2B9F4F10" w14:textId="0CFEEB7B"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23.98p/25.00p/29.97p/50p/59.94p</w:t>
            </w:r>
          </w:p>
        </w:tc>
        <w:tc>
          <w:tcPr>
            <w:tcW w:w="1134" w:type="dxa"/>
          </w:tcPr>
          <w:p w14:paraId="19A8D701" w14:textId="13BBD514"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w:t>
            </w:r>
            <w:r w:rsidR="005F35A8">
              <w:rPr>
                <w:rFonts w:ascii="DIN-Regular" w:hAnsi="DIN-Regular" w:cs="Arial"/>
                <w:sz w:val="20"/>
                <w:szCs w:val="20"/>
              </w:rPr>
              <w:t>7</w:t>
            </w:r>
            <w:r w:rsidRPr="00B568FE">
              <w:rPr>
                <w:rFonts w:ascii="DIN-Regular" w:hAnsi="DIN-Regular" w:cs="Arial"/>
                <w:sz w:val="20"/>
                <w:szCs w:val="20"/>
              </w:rPr>
              <w:t>:9</w:t>
            </w:r>
          </w:p>
        </w:tc>
        <w:tc>
          <w:tcPr>
            <w:tcW w:w="1559" w:type="dxa"/>
          </w:tcPr>
          <w:p w14:paraId="7D4D120F"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12-bit</w:t>
            </w:r>
          </w:p>
        </w:tc>
      </w:tr>
      <w:tr w:rsidR="0074470F" w:rsidRPr="00CA2596" w14:paraId="15300C0E" w14:textId="77777777" w:rsidTr="0074470F">
        <w:tc>
          <w:tcPr>
            <w:tcW w:w="1696" w:type="dxa"/>
          </w:tcPr>
          <w:p w14:paraId="66B1D60A" w14:textId="42242C91"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Micro FourThirds (Anamorph)</w:t>
            </w:r>
          </w:p>
        </w:tc>
        <w:tc>
          <w:tcPr>
            <w:tcW w:w="2127" w:type="dxa"/>
          </w:tcPr>
          <w:p w14:paraId="4F6D2AE1" w14:textId="30F1CFEF"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3.7</w:t>
            </w:r>
            <w:r w:rsidR="0074470F" w:rsidRPr="00B568FE">
              <w:rPr>
                <w:rFonts w:ascii="DIN-Regular" w:hAnsi="DIN-Regular" w:cs="Arial"/>
                <w:sz w:val="20"/>
                <w:szCs w:val="20"/>
              </w:rPr>
              <w:t>K (</w:t>
            </w:r>
            <w:r>
              <w:rPr>
                <w:rFonts w:ascii="DIN-Regular" w:hAnsi="DIN-Regular" w:cs="Arial"/>
                <w:sz w:val="20"/>
                <w:szCs w:val="20"/>
              </w:rPr>
              <w:t>3680</w:t>
            </w:r>
            <w:r w:rsidR="0074470F" w:rsidRPr="00B568FE">
              <w:rPr>
                <w:rFonts w:ascii="DIN-Regular" w:hAnsi="DIN-Regular" w:cs="Arial"/>
                <w:sz w:val="20"/>
                <w:szCs w:val="20"/>
              </w:rPr>
              <w:t>x2</w:t>
            </w:r>
            <w:r>
              <w:rPr>
                <w:rFonts w:ascii="DIN-Regular" w:hAnsi="DIN-Regular" w:cs="Arial"/>
                <w:sz w:val="20"/>
                <w:szCs w:val="20"/>
              </w:rPr>
              <w:t>760</w:t>
            </w:r>
            <w:r w:rsidR="0074470F" w:rsidRPr="00B568FE">
              <w:rPr>
                <w:rFonts w:ascii="DIN-Regular" w:hAnsi="DIN-Regular" w:cs="Arial"/>
                <w:sz w:val="20"/>
                <w:szCs w:val="20"/>
              </w:rPr>
              <w:t>)</w:t>
            </w:r>
          </w:p>
        </w:tc>
        <w:tc>
          <w:tcPr>
            <w:tcW w:w="3118" w:type="dxa"/>
          </w:tcPr>
          <w:p w14:paraId="2A12CD23" w14:textId="36FF954C"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23.98p/25.00p/29.97p/50p/59.94p</w:t>
            </w:r>
          </w:p>
        </w:tc>
        <w:tc>
          <w:tcPr>
            <w:tcW w:w="1134" w:type="dxa"/>
          </w:tcPr>
          <w:p w14:paraId="2E547190" w14:textId="74BC8950" w:rsidR="0074470F" w:rsidRPr="00B568FE" w:rsidRDefault="005F35A8" w:rsidP="0074470F">
            <w:pPr>
              <w:widowControl w:val="0"/>
              <w:snapToGrid w:val="0"/>
              <w:jc w:val="center"/>
              <w:rPr>
                <w:rFonts w:ascii="DIN-Regular" w:hAnsi="DIN-Regular" w:cs="Arial"/>
                <w:sz w:val="20"/>
                <w:szCs w:val="20"/>
              </w:rPr>
            </w:pPr>
            <w:r>
              <w:rPr>
                <w:rFonts w:ascii="DIN-Regular" w:hAnsi="DIN-Regular" w:cs="Arial"/>
                <w:sz w:val="20"/>
                <w:szCs w:val="20"/>
              </w:rPr>
              <w:t>4</w:t>
            </w:r>
            <w:r w:rsidR="0074470F" w:rsidRPr="00B568FE">
              <w:rPr>
                <w:rFonts w:ascii="DIN-Regular" w:hAnsi="DIN-Regular" w:cs="Arial"/>
                <w:sz w:val="20"/>
                <w:szCs w:val="20"/>
              </w:rPr>
              <w:t>:</w:t>
            </w:r>
            <w:r>
              <w:rPr>
                <w:rFonts w:ascii="DIN-Regular" w:hAnsi="DIN-Regular" w:cs="Arial"/>
                <w:sz w:val="20"/>
                <w:szCs w:val="20"/>
              </w:rPr>
              <w:t>3</w:t>
            </w:r>
          </w:p>
        </w:tc>
        <w:tc>
          <w:tcPr>
            <w:tcW w:w="1559" w:type="dxa"/>
          </w:tcPr>
          <w:p w14:paraId="78955D7A" w14:textId="77777777" w:rsidR="0074470F" w:rsidRPr="00B568FE" w:rsidRDefault="0074470F" w:rsidP="0074470F">
            <w:pPr>
              <w:widowControl w:val="0"/>
              <w:snapToGrid w:val="0"/>
              <w:jc w:val="center"/>
              <w:rPr>
                <w:rFonts w:ascii="DIN-Regular" w:hAnsi="DIN-Regular" w:cs="Arial"/>
                <w:sz w:val="20"/>
                <w:szCs w:val="20"/>
              </w:rPr>
            </w:pPr>
            <w:r w:rsidRPr="00B568FE">
              <w:rPr>
                <w:rFonts w:ascii="DIN-Regular" w:hAnsi="DIN-Regular" w:cs="Arial"/>
                <w:sz w:val="20"/>
                <w:szCs w:val="20"/>
              </w:rPr>
              <w:t>12-bit</w:t>
            </w:r>
          </w:p>
        </w:tc>
      </w:tr>
    </w:tbl>
    <w:p w14:paraId="7F69941E" w14:textId="77777777" w:rsidR="00B568FE" w:rsidRPr="00B568FE" w:rsidRDefault="00B568FE" w:rsidP="00B568FE">
      <w:pPr>
        <w:autoSpaceDE w:val="0"/>
        <w:autoSpaceDN w:val="0"/>
        <w:adjustRightInd w:val="0"/>
        <w:rPr>
          <w:rFonts w:ascii="DIN-Regular" w:hAnsi="DIN-Regular" w:cs="Helv"/>
          <w:color w:val="000000"/>
          <w:sz w:val="20"/>
          <w:lang w:val="de-DE"/>
        </w:rPr>
      </w:pPr>
    </w:p>
    <w:p w14:paraId="1098DA86" w14:textId="55D4F39E" w:rsidR="00A10690" w:rsidRDefault="005F35A8" w:rsidP="003A2C56">
      <w:pPr>
        <w:pStyle w:val="Listenabsatz"/>
        <w:numPr>
          <w:ilvl w:val="0"/>
          <w:numId w:val="2"/>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Eine LUT (Lookup-Tabelle), die ausschließlich für mit Ninja V aufgezeichnete RAW-Videos entwickelt wurde, ist auf der folgenden Kundensupport-Website verfügbar, um die gleiche Farb</w:t>
      </w:r>
      <w:r w:rsidR="000B3018">
        <w:rPr>
          <w:rFonts w:ascii="DIN-Regular" w:hAnsi="DIN-Regular" w:cs="Helv"/>
          <w:color w:val="000000"/>
          <w:sz w:val="20"/>
          <w:lang w:val="de-DE"/>
        </w:rPr>
        <w:t>gebung</w:t>
      </w:r>
      <w:r w:rsidRPr="005F35A8">
        <w:rPr>
          <w:rFonts w:ascii="DIN-Regular" w:hAnsi="DIN-Regular" w:cs="Helv"/>
          <w:color w:val="000000"/>
          <w:sz w:val="20"/>
          <w:lang w:val="de-DE"/>
        </w:rPr>
        <w:t xml:space="preserve"> </w:t>
      </w:r>
      <w:r w:rsidR="000B3018">
        <w:rPr>
          <w:rFonts w:ascii="DIN-Regular" w:hAnsi="DIN-Regular" w:cs="Helv"/>
          <w:color w:val="000000"/>
          <w:sz w:val="20"/>
          <w:lang w:val="de-DE"/>
        </w:rPr>
        <w:t>in</w:t>
      </w:r>
      <w:r w:rsidRPr="005F35A8">
        <w:rPr>
          <w:rFonts w:ascii="DIN-Regular" w:hAnsi="DIN-Regular" w:cs="Helv"/>
          <w:color w:val="000000"/>
          <w:sz w:val="20"/>
          <w:lang w:val="de-DE"/>
        </w:rPr>
        <w:t xml:space="preserve"> V-Log/V-Gamut durchzuführen. Es </w:t>
      </w:r>
      <w:r w:rsidR="00BF58A8">
        <w:rPr>
          <w:rFonts w:ascii="DIN-Regular" w:hAnsi="DIN-Regular" w:cs="Helv"/>
          <w:color w:val="000000"/>
          <w:sz w:val="20"/>
          <w:lang w:val="de-DE"/>
        </w:rPr>
        <w:t>vereinfacht</w:t>
      </w:r>
      <w:r w:rsidRPr="005F35A8">
        <w:rPr>
          <w:rFonts w:ascii="DIN-Regular" w:hAnsi="DIN-Regular" w:cs="Helv"/>
          <w:color w:val="000000"/>
          <w:sz w:val="20"/>
          <w:lang w:val="de-DE"/>
        </w:rPr>
        <w:t xml:space="preserve"> d</w:t>
      </w:r>
      <w:r w:rsidR="000B3018">
        <w:rPr>
          <w:rFonts w:ascii="DIN-Regular" w:hAnsi="DIN-Regular" w:cs="Helv"/>
          <w:color w:val="000000"/>
          <w:sz w:val="20"/>
          <w:lang w:val="de-DE"/>
        </w:rPr>
        <w:t>en</w:t>
      </w:r>
      <w:r w:rsidRPr="005F35A8">
        <w:rPr>
          <w:rFonts w:ascii="DIN-Regular" w:hAnsi="DIN-Regular" w:cs="Helv"/>
          <w:color w:val="000000"/>
          <w:sz w:val="20"/>
          <w:lang w:val="de-DE"/>
        </w:rPr>
        <w:t xml:space="preserve"> Farb</w:t>
      </w:r>
      <w:r w:rsidR="000B3018">
        <w:rPr>
          <w:rFonts w:ascii="DIN-Regular" w:hAnsi="DIN-Regular" w:cs="Helv"/>
          <w:color w:val="000000"/>
          <w:sz w:val="20"/>
          <w:lang w:val="de-DE"/>
        </w:rPr>
        <w:t>abgleich</w:t>
      </w:r>
      <w:r w:rsidRPr="005F35A8">
        <w:rPr>
          <w:rFonts w:ascii="DIN-Regular" w:hAnsi="DIN-Regular" w:cs="Helv"/>
          <w:color w:val="000000"/>
          <w:sz w:val="20"/>
          <w:lang w:val="de-DE"/>
        </w:rPr>
        <w:t xml:space="preserve"> zwischen </w:t>
      </w:r>
      <w:r w:rsidR="000B3018">
        <w:rPr>
          <w:rFonts w:ascii="DIN-Regular" w:hAnsi="DIN-Regular" w:cs="Helv"/>
          <w:color w:val="000000"/>
          <w:sz w:val="20"/>
          <w:lang w:val="de-DE"/>
        </w:rPr>
        <w:t>Aufnahmen</w:t>
      </w:r>
      <w:r w:rsidRPr="005F35A8">
        <w:rPr>
          <w:rFonts w:ascii="DIN-Regular" w:hAnsi="DIN-Regular" w:cs="Helv"/>
          <w:color w:val="000000"/>
          <w:sz w:val="20"/>
          <w:lang w:val="de-DE"/>
        </w:rPr>
        <w:t xml:space="preserve"> mit Panasonic Varicam</w:t>
      </w:r>
      <w:r w:rsidR="000B3018">
        <w:rPr>
          <w:rFonts w:ascii="DIN-Regular" w:hAnsi="DIN-Regular" w:cs="Helv"/>
          <w:color w:val="000000"/>
          <w:sz w:val="20"/>
          <w:lang w:val="de-DE"/>
        </w:rPr>
        <w:t xml:space="preserve"> und</w:t>
      </w:r>
      <w:r w:rsidRPr="005F35A8">
        <w:rPr>
          <w:rFonts w:ascii="DIN-Regular" w:hAnsi="DIN-Regular" w:cs="Helv"/>
          <w:color w:val="000000"/>
          <w:sz w:val="20"/>
          <w:lang w:val="de-DE"/>
        </w:rPr>
        <w:t xml:space="preserve"> EVA1 Kameras, um sie zu</w:t>
      </w:r>
      <w:r w:rsidR="000B3018">
        <w:rPr>
          <w:rFonts w:ascii="DIN-Regular" w:hAnsi="DIN-Regular" w:cs="Helv"/>
          <w:color w:val="000000"/>
          <w:sz w:val="20"/>
          <w:lang w:val="de-DE"/>
        </w:rPr>
        <w:t>sammenzufügen</w:t>
      </w:r>
      <w:r w:rsidRPr="005F35A8">
        <w:rPr>
          <w:rFonts w:ascii="DIN-Regular" w:hAnsi="DIN-Regular" w:cs="Helv"/>
          <w:color w:val="000000"/>
          <w:sz w:val="20"/>
          <w:lang w:val="de-DE"/>
        </w:rPr>
        <w:t>.</w:t>
      </w:r>
    </w:p>
    <w:p w14:paraId="47A15CC3" w14:textId="2CB2C9EA" w:rsidR="005F35A8" w:rsidRDefault="00F57AE8" w:rsidP="005F35A8">
      <w:pPr>
        <w:autoSpaceDE w:val="0"/>
        <w:autoSpaceDN w:val="0"/>
        <w:adjustRightInd w:val="0"/>
        <w:ind w:left="1440"/>
        <w:rPr>
          <w:rStyle w:val="Hyperlink"/>
          <w:rFonts w:ascii="DIN-Regular" w:eastAsiaTheme="minorEastAsia" w:hAnsi="DIN-Regular" w:cstheme="minorBidi"/>
          <w:color w:val="000000" w:themeColor="text1"/>
          <w:sz w:val="20"/>
          <w:lang w:val="de-DE"/>
        </w:rPr>
      </w:pPr>
      <w:hyperlink r:id="rId13" w:history="1">
        <w:r w:rsidR="005F35A8" w:rsidRPr="00DD7084">
          <w:rPr>
            <w:rStyle w:val="Hyperlink"/>
            <w:rFonts w:ascii="DIN-Regular" w:eastAsiaTheme="minorEastAsia" w:hAnsi="DIN-Regular" w:cstheme="minorBidi"/>
            <w:color w:val="000000" w:themeColor="text1"/>
            <w:sz w:val="20"/>
            <w:lang w:val="de-DE"/>
          </w:rPr>
          <w:t>https://panasonic.jp/support/global/cs/dsc/download/lut/s1h_raw_lut/index.html</w:t>
        </w:r>
      </w:hyperlink>
    </w:p>
    <w:p w14:paraId="42AB3E91" w14:textId="77777777" w:rsidR="005F35A8" w:rsidRPr="004930C8" w:rsidRDefault="005F35A8" w:rsidP="005F35A8">
      <w:pPr>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*Atomos Ninja V Ver.10.66 wird benötigt, um die RAW-Videodatenausgabefunktion der LUMIX GH5S zu unterstützen.</w:t>
      </w:r>
    </w:p>
    <w:p w14:paraId="3E8C2621" w14:textId="77777777" w:rsidR="005F35A8" w:rsidRPr="004930C8" w:rsidRDefault="005F35A8" w:rsidP="005F35A8">
      <w:pPr>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*Software, die Apple ProRes RAW unterstützt, ist erforderlich, um mit Ninja V aufgenommene RAW-Videos zu bearbeiten.</w:t>
      </w:r>
    </w:p>
    <w:p w14:paraId="61F8ECFF" w14:textId="0286EF92" w:rsidR="005F35A8" w:rsidRPr="004930C8" w:rsidRDefault="005F35A8" w:rsidP="005F35A8">
      <w:pPr>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*Abhängig von der jeweiligen Situation sind möglicherweise nicht alle Funktionen verfügbar.</w:t>
      </w:r>
    </w:p>
    <w:p w14:paraId="0DA16F9C" w14:textId="054376AA" w:rsidR="005F35A8" w:rsidRDefault="005F35A8" w:rsidP="005F35A8">
      <w:pPr>
        <w:autoSpaceDE w:val="0"/>
        <w:autoSpaceDN w:val="0"/>
        <w:adjustRightInd w:val="0"/>
        <w:ind w:left="1440"/>
        <w:rPr>
          <w:rFonts w:ascii="DIN-Regular" w:hAnsi="DIN-Regular" w:cs="Helv"/>
          <w:color w:val="000000"/>
          <w:sz w:val="20"/>
          <w:lang w:val="de-DE"/>
        </w:rPr>
      </w:pPr>
    </w:p>
    <w:p w14:paraId="4999C2BD" w14:textId="319864F9" w:rsidR="005F35A8" w:rsidRDefault="005F35A8" w:rsidP="003A2C56">
      <w:pPr>
        <w:pStyle w:val="Listenabsatz"/>
        <w:numPr>
          <w:ilvl w:val="0"/>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Hinzugefügte Video-Funktionen</w:t>
      </w:r>
    </w:p>
    <w:p w14:paraId="61DB7EE7" w14:textId="38E01B48"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 xml:space="preserve">Die Funktion </w:t>
      </w:r>
      <w:r w:rsidR="003F09D9">
        <w:rPr>
          <w:rFonts w:ascii="DIN-Regular" w:hAnsi="DIN-Regular" w:cs="Helv"/>
          <w:color w:val="000000"/>
          <w:sz w:val="20"/>
          <w:lang w:val="de-DE"/>
        </w:rPr>
        <w:t>„</w:t>
      </w:r>
      <w:r w:rsidRPr="005F35A8">
        <w:rPr>
          <w:rFonts w:ascii="DIN-Regular" w:hAnsi="DIN-Regular" w:cs="Helv"/>
          <w:color w:val="000000"/>
          <w:sz w:val="20"/>
          <w:lang w:val="de-DE"/>
        </w:rPr>
        <w:t>Red REC Frame Indicator</w:t>
      </w:r>
      <w:r w:rsidR="003F09D9" w:rsidRPr="00570C34">
        <w:rPr>
          <w:rFonts w:ascii="DIN-Regular" w:hAnsi="DIN-Regular" w:cs="Helv"/>
          <w:color w:val="000000" w:themeColor="text1"/>
          <w:sz w:val="20"/>
          <w:lang w:val="de-DE"/>
        </w:rPr>
        <w:t>“</w:t>
      </w:r>
      <w:r w:rsidRPr="00570C34">
        <w:rPr>
          <w:rFonts w:ascii="DIN-Regular" w:hAnsi="DIN-Regular" w:cs="Helv"/>
          <w:color w:val="000000" w:themeColor="text1"/>
          <w:sz w:val="20"/>
          <w:lang w:val="de-DE"/>
        </w:rPr>
        <w:t xml:space="preserve"> </w:t>
      </w:r>
      <w:r w:rsidR="00AB7CFE" w:rsidRPr="00570C34">
        <w:rPr>
          <w:rFonts w:ascii="DIN-Regular" w:hAnsi="DIN-Regular" w:cs="Helv"/>
          <w:color w:val="000000" w:themeColor="text1"/>
          <w:sz w:val="20"/>
          <w:lang w:val="de-DE"/>
        </w:rPr>
        <w:t xml:space="preserve">(Roter Aufnahmerahmen) </w:t>
      </w:r>
      <w:r w:rsidRPr="005F35A8">
        <w:rPr>
          <w:rFonts w:ascii="DIN-Regular" w:hAnsi="DIN-Regular" w:cs="Helv"/>
          <w:color w:val="000000"/>
          <w:sz w:val="20"/>
          <w:lang w:val="de-DE"/>
        </w:rPr>
        <w:t>wurde hinzugefügt.</w:t>
      </w:r>
    </w:p>
    <w:p w14:paraId="3CA058A8" w14:textId="26C9CB3C"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Es ist möglich, vertikale Videos vertikal wiederzugeben.</w:t>
      </w:r>
    </w:p>
    <w:p w14:paraId="6E75FEB8" w14:textId="08978A1F"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 xml:space="preserve">Benutzer können wählen, ob Informationen zur Kameraausrichtung im Menü </w:t>
      </w:r>
      <w:r w:rsidR="003F09D9">
        <w:rPr>
          <w:rFonts w:ascii="DIN-Regular" w:hAnsi="DIN-Regular" w:cs="Helv"/>
          <w:color w:val="000000"/>
          <w:sz w:val="20"/>
          <w:lang w:val="de-DE"/>
        </w:rPr>
        <w:t>„</w:t>
      </w:r>
      <w:r w:rsidRPr="005F35A8">
        <w:rPr>
          <w:rFonts w:ascii="DIN-Regular" w:hAnsi="DIN-Regular" w:cs="Helv"/>
          <w:color w:val="000000"/>
          <w:sz w:val="20"/>
          <w:lang w:val="de-DE"/>
        </w:rPr>
        <w:t>Vertical Position Info (Video)</w:t>
      </w:r>
      <w:r w:rsidR="003F09D9">
        <w:rPr>
          <w:rFonts w:ascii="DIN-Regular" w:hAnsi="DIN-Regular" w:cs="Helv"/>
          <w:color w:val="000000"/>
          <w:sz w:val="20"/>
          <w:lang w:val="de-DE"/>
        </w:rPr>
        <w:t>“</w:t>
      </w:r>
      <w:r w:rsidRPr="005F35A8">
        <w:rPr>
          <w:rFonts w:ascii="DIN-Regular" w:hAnsi="DIN-Regular" w:cs="Helv"/>
          <w:color w:val="000000"/>
          <w:sz w:val="20"/>
          <w:lang w:val="de-DE"/>
        </w:rPr>
        <w:t xml:space="preserve"> hinzugefügt werden sollen oder nicht, um eine unbeabsichtigte Bilddrehung bei der Wiedergabe zu verhindern.</w:t>
      </w:r>
    </w:p>
    <w:p w14:paraId="3FB9C2F1" w14:textId="23F2BFC7"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 xml:space="preserve">Die Funktion </w:t>
      </w:r>
      <w:r w:rsidR="003F09D9">
        <w:rPr>
          <w:rFonts w:ascii="DIN-Regular" w:hAnsi="DIN-Regular" w:cs="Helv"/>
          <w:color w:val="000000"/>
          <w:sz w:val="20"/>
          <w:lang w:val="de-DE"/>
        </w:rPr>
        <w:t>„</w:t>
      </w:r>
      <w:r w:rsidRPr="005F35A8">
        <w:rPr>
          <w:rFonts w:ascii="DIN-Regular" w:hAnsi="DIN-Regular" w:cs="Helv"/>
          <w:color w:val="000000"/>
          <w:sz w:val="20"/>
          <w:lang w:val="de-DE"/>
        </w:rPr>
        <w:t>Video Guide Line</w:t>
      </w:r>
      <w:r w:rsidR="003F09D9">
        <w:rPr>
          <w:rFonts w:ascii="DIN-Regular" w:hAnsi="DIN-Regular" w:cs="Helv"/>
          <w:color w:val="000000"/>
          <w:sz w:val="20"/>
          <w:lang w:val="de-DE"/>
        </w:rPr>
        <w:t>“</w:t>
      </w:r>
      <w:r w:rsidRPr="005F35A8">
        <w:rPr>
          <w:rFonts w:ascii="DIN-Regular" w:hAnsi="DIN-Regular" w:cs="Helv"/>
          <w:color w:val="000000"/>
          <w:sz w:val="20"/>
          <w:lang w:val="de-DE"/>
        </w:rPr>
        <w:t xml:space="preserve"> wurde mit mehr Optionen erweitert.</w:t>
      </w:r>
    </w:p>
    <w:p w14:paraId="5478792E" w14:textId="390CA54A" w:rsidR="005F35A8" w:rsidRDefault="005F35A8" w:rsidP="005F35A8">
      <w:pPr>
        <w:autoSpaceDE w:val="0"/>
        <w:autoSpaceDN w:val="0"/>
        <w:adjustRightInd w:val="0"/>
        <w:ind w:left="1440"/>
        <w:rPr>
          <w:rFonts w:ascii="DIN-Regular" w:hAnsi="DIN-Regular" w:cs="Helv"/>
          <w:color w:val="000000"/>
          <w:sz w:val="20"/>
          <w:lang w:val="de-DE"/>
        </w:rPr>
      </w:pPr>
    </w:p>
    <w:p w14:paraId="3884B28F" w14:textId="325EF149" w:rsidR="005F35A8" w:rsidRDefault="005F35A8" w:rsidP="003A2C56">
      <w:pPr>
        <w:pStyle w:val="Listenabsatz"/>
        <w:numPr>
          <w:ilvl w:val="0"/>
          <w:numId w:val="1"/>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Weitere hinzugefügte Funktionen</w:t>
      </w:r>
    </w:p>
    <w:p w14:paraId="352DC8FF" w14:textId="25B7E31E" w:rsidR="005F35A8" w:rsidRPr="005F35A8" w:rsidRDefault="005F35A8" w:rsidP="003A2C56">
      <w:pPr>
        <w:pStyle w:val="Listenabsatz"/>
        <w:numPr>
          <w:ilvl w:val="1"/>
          <w:numId w:val="1"/>
        </w:numPr>
        <w:autoSpaceDE w:val="0"/>
        <w:autoSpaceDN w:val="0"/>
        <w:adjustRightInd w:val="0"/>
        <w:rPr>
          <w:rFonts w:ascii="DIN-Regular" w:hAnsi="DIN-Regular" w:cs="Helv"/>
          <w:color w:val="000000"/>
          <w:sz w:val="20"/>
          <w:lang w:val="de-DE"/>
        </w:rPr>
      </w:pPr>
      <w:r w:rsidRPr="005F35A8">
        <w:rPr>
          <w:rFonts w:ascii="DIN-Regular" w:hAnsi="DIN-Regular" w:cs="Helv"/>
          <w:color w:val="000000"/>
          <w:sz w:val="20"/>
          <w:lang w:val="de-DE"/>
        </w:rPr>
        <w:t>Der Energiesparmodus kann ausgewählt werden, während die Kamera mit einem Netzadapter (DMW-AC10</w:t>
      </w:r>
      <w:r w:rsidR="00864A27">
        <w:rPr>
          <w:rFonts w:ascii="DIN-Regular" w:hAnsi="DIN-Regular" w:cs="Helv"/>
          <w:color w:val="000000"/>
          <w:sz w:val="20"/>
          <w:lang w:val="de-DE"/>
        </w:rPr>
        <w:t xml:space="preserve"> und Koppler DMW-DCC12</w:t>
      </w:r>
      <w:r w:rsidRPr="005F35A8">
        <w:rPr>
          <w:rFonts w:ascii="DIN-Regular" w:hAnsi="DIN-Regular" w:cs="Helv"/>
          <w:color w:val="000000"/>
          <w:sz w:val="20"/>
          <w:lang w:val="de-DE"/>
        </w:rPr>
        <w:t>, separat erhältlich) betrieben wird.</w:t>
      </w:r>
      <w:r w:rsidRPr="005F35A8">
        <w:rPr>
          <w:rFonts w:ascii="MS Gothic" w:eastAsia="MS Gothic" w:hAnsi="MS Gothic" w:cs="MS Gothic" w:hint="eastAsia"/>
          <w:color w:val="000000"/>
          <w:sz w:val="20"/>
          <w:lang w:val="de-DE"/>
        </w:rPr>
        <w:t xml:space="preserve">　</w:t>
      </w:r>
    </w:p>
    <w:p w14:paraId="0FAA4FE6" w14:textId="77777777" w:rsidR="00DE7878" w:rsidRPr="00F60748" w:rsidRDefault="00DE7878" w:rsidP="00E6005F">
      <w:pPr>
        <w:autoSpaceDE w:val="0"/>
        <w:autoSpaceDN w:val="0"/>
        <w:adjustRightInd w:val="0"/>
        <w:rPr>
          <w:rFonts w:ascii="DIN-Regular" w:hAnsi="DIN-Regular" w:cs="Helv"/>
          <w:color w:val="000000"/>
          <w:sz w:val="20"/>
          <w:lang w:val="de-DE"/>
        </w:rPr>
      </w:pPr>
    </w:p>
    <w:p w14:paraId="6100A458" w14:textId="1289F131" w:rsidR="00537ACE" w:rsidRPr="00DE4BC5" w:rsidRDefault="005F35A8" w:rsidP="00DE4BC5">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t>G9 Firmware-Version 2.4</w:t>
      </w:r>
    </w:p>
    <w:p w14:paraId="6E2106B3" w14:textId="1E243F16" w:rsidR="00EB3897" w:rsidRDefault="00EB3897" w:rsidP="00EB3897">
      <w:pPr>
        <w:autoSpaceDE w:val="0"/>
        <w:autoSpaceDN w:val="0"/>
        <w:adjustRightInd w:val="0"/>
        <w:rPr>
          <w:rFonts w:ascii="DIN-Regular" w:hAnsi="DIN-Regular" w:cs="Helv"/>
          <w:b/>
          <w:color w:val="000000"/>
          <w:sz w:val="20"/>
          <w:lang w:val="de-DE"/>
        </w:rPr>
      </w:pPr>
    </w:p>
    <w:p w14:paraId="6623DB13" w14:textId="77777777" w:rsidR="000E78E4" w:rsidRDefault="000E78E4" w:rsidP="003A2C56">
      <w:pPr>
        <w:pStyle w:val="Listenabsatz"/>
        <w:numPr>
          <w:ilvl w:val="0"/>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Verbesserte Autofokus-Performance</w:t>
      </w:r>
    </w:p>
    <w:p w14:paraId="00005E4F" w14:textId="1623E268" w:rsidR="004930C8"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Augen und Gesicht</w:t>
      </w:r>
      <w:r w:rsidR="00864A27">
        <w:rPr>
          <w:rFonts w:ascii="DIN-Regular" w:hAnsi="DIN-Regular" w:cs="Helv"/>
          <w:color w:val="000000"/>
          <w:sz w:val="20"/>
          <w:lang w:val="de-DE"/>
        </w:rPr>
        <w:t>er</w:t>
      </w:r>
      <w:r>
        <w:rPr>
          <w:rFonts w:ascii="DIN-Regular" w:hAnsi="DIN-Regular" w:cs="Helv"/>
          <w:color w:val="000000"/>
          <w:sz w:val="20"/>
          <w:lang w:val="de-DE"/>
        </w:rPr>
        <w:t xml:space="preserve"> können mit einer zweimal schnelleren </w:t>
      </w:r>
      <w:r w:rsidR="00AB7CFE">
        <w:rPr>
          <w:rFonts w:ascii="DIN-Regular" w:hAnsi="DIN-Regular" w:cs="Helv"/>
          <w:color w:val="000000"/>
          <w:sz w:val="20"/>
          <w:lang w:val="de-DE"/>
        </w:rPr>
        <w:t xml:space="preserve">Geschwindigkeit </w:t>
      </w:r>
      <w:r>
        <w:rPr>
          <w:rFonts w:ascii="DIN-Regular" w:hAnsi="DIN-Regular" w:cs="Helv"/>
          <w:color w:val="000000"/>
          <w:sz w:val="20"/>
          <w:lang w:val="de-DE"/>
        </w:rPr>
        <w:t>und Mensch</w:t>
      </w:r>
      <w:r w:rsidR="00864A27">
        <w:rPr>
          <w:rFonts w:ascii="DIN-Regular" w:hAnsi="DIN-Regular" w:cs="Helv"/>
          <w:color w:val="000000"/>
          <w:sz w:val="20"/>
          <w:lang w:val="de-DE"/>
        </w:rPr>
        <w:t>en</w:t>
      </w:r>
      <w:r>
        <w:rPr>
          <w:rFonts w:ascii="DIN-Regular" w:hAnsi="DIN-Regular" w:cs="Helv"/>
          <w:color w:val="000000"/>
          <w:sz w:val="20"/>
          <w:lang w:val="de-DE"/>
        </w:rPr>
        <w:t xml:space="preserve"> / Tier</w:t>
      </w:r>
      <w:r w:rsidR="00864A27">
        <w:rPr>
          <w:rFonts w:ascii="DIN-Regular" w:hAnsi="DIN-Regular" w:cs="Helv"/>
          <w:color w:val="000000"/>
          <w:sz w:val="20"/>
          <w:lang w:val="de-DE"/>
        </w:rPr>
        <w:t>e</w:t>
      </w:r>
      <w:r>
        <w:rPr>
          <w:rFonts w:ascii="DIN-Regular" w:hAnsi="DIN-Regular" w:cs="Helv"/>
          <w:color w:val="000000"/>
          <w:sz w:val="20"/>
          <w:lang w:val="de-DE"/>
        </w:rPr>
        <w:t xml:space="preserve"> mit einer fünfmal schnelleren </w:t>
      </w:r>
      <w:r w:rsidR="00AB7CFE">
        <w:rPr>
          <w:rFonts w:ascii="DIN-Regular" w:hAnsi="DIN-Regular" w:cs="Helv"/>
          <w:color w:val="000000"/>
          <w:sz w:val="20"/>
          <w:lang w:val="de-DE"/>
        </w:rPr>
        <w:t xml:space="preserve">Geschwindigkeit </w:t>
      </w:r>
      <w:r>
        <w:rPr>
          <w:rFonts w:ascii="DIN-Regular" w:hAnsi="DIN-Regular" w:cs="Helv"/>
          <w:color w:val="000000"/>
          <w:sz w:val="20"/>
          <w:lang w:val="de-DE"/>
        </w:rPr>
        <w:t xml:space="preserve">erkannt werden. Diese Objekte können auch dann erkannt werden, wenn sie in etwa halber Größe </w:t>
      </w:r>
      <w:r w:rsidR="00AB7CFE">
        <w:rPr>
          <w:rFonts w:ascii="DIN-Regular" w:hAnsi="DIN-Regular" w:cs="Helv"/>
          <w:color w:val="000000"/>
          <w:sz w:val="20"/>
          <w:lang w:val="de-DE"/>
        </w:rPr>
        <w:t xml:space="preserve">im Bild </w:t>
      </w:r>
      <w:r>
        <w:rPr>
          <w:rFonts w:ascii="DIN-Regular" w:hAnsi="DIN-Regular" w:cs="Helv"/>
          <w:color w:val="000000"/>
          <w:sz w:val="20"/>
          <w:lang w:val="de-DE"/>
        </w:rPr>
        <w:t>erscheinen.</w:t>
      </w:r>
    </w:p>
    <w:p w14:paraId="59D8E5BD" w14:textId="7C2442CE" w:rsidR="000E78E4" w:rsidRPr="004930C8" w:rsidRDefault="004930C8" w:rsidP="004930C8">
      <w:pPr>
        <w:pStyle w:val="Listenabsatz"/>
        <w:autoSpaceDE w:val="0"/>
        <w:autoSpaceDN w:val="0"/>
        <w:adjustRightInd w:val="0"/>
        <w:ind w:left="1440"/>
        <w:rPr>
          <w:rFonts w:ascii="DIN-Regular" w:hAnsi="DIN-Regular" w:cs="Helv"/>
          <w:color w:val="000000"/>
          <w:sz w:val="14"/>
          <w:szCs w:val="14"/>
          <w:lang w:val="de-DE"/>
        </w:rPr>
      </w:pPr>
      <w:r w:rsidRPr="004930C8">
        <w:rPr>
          <w:rFonts w:ascii="DIN-Regular" w:hAnsi="DIN-Regular" w:cs="Helv"/>
          <w:color w:val="000000"/>
          <w:sz w:val="14"/>
          <w:szCs w:val="14"/>
          <w:lang w:val="de-DE"/>
        </w:rPr>
        <w:t xml:space="preserve">* </w:t>
      </w:r>
      <w:r w:rsidR="000E78E4" w:rsidRPr="004930C8">
        <w:rPr>
          <w:rFonts w:ascii="DIN-Regular" w:hAnsi="DIN-Regular" w:cs="Helv"/>
          <w:color w:val="000000"/>
          <w:sz w:val="14"/>
          <w:szCs w:val="14"/>
          <w:lang w:val="de-DE"/>
        </w:rPr>
        <w:t>Vergleich zwischen vor und nach dem Aktualisieren der Firmware.</w:t>
      </w:r>
    </w:p>
    <w:p w14:paraId="70F2654A" w14:textId="77777777" w:rsid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lastRenderedPageBreak/>
        <w:t>Die Tracking- und Erkennungsleistung des Autofokus wurde durch die Hinzunahme der Kopferkennung verbessert.</w:t>
      </w:r>
    </w:p>
    <w:p w14:paraId="1E24BBB9" w14:textId="693F7764" w:rsid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Mensch</w:t>
      </w:r>
      <w:r w:rsidR="00864A27">
        <w:rPr>
          <w:rFonts w:ascii="DIN-Regular" w:hAnsi="DIN-Regular" w:cs="Helv"/>
          <w:color w:val="000000"/>
          <w:sz w:val="20"/>
          <w:lang w:val="de-DE"/>
        </w:rPr>
        <w:t>-</w:t>
      </w:r>
      <w:r>
        <w:rPr>
          <w:rFonts w:ascii="DIN-Regular" w:hAnsi="DIN-Regular" w:cs="Helv"/>
          <w:color w:val="000000"/>
          <w:sz w:val="20"/>
          <w:lang w:val="de-DE"/>
        </w:rPr>
        <w:t xml:space="preserve"> / Tier</w:t>
      </w:r>
      <w:r w:rsidR="00864A27">
        <w:rPr>
          <w:rFonts w:ascii="DIN-Regular" w:hAnsi="DIN-Regular" w:cs="Helv"/>
          <w:color w:val="000000"/>
          <w:sz w:val="20"/>
          <w:lang w:val="de-DE"/>
        </w:rPr>
        <w:t>-</w:t>
      </w:r>
      <w:r>
        <w:rPr>
          <w:rFonts w:ascii="DIN-Regular" w:hAnsi="DIN-Regular" w:cs="Helv"/>
          <w:color w:val="000000"/>
          <w:sz w:val="20"/>
          <w:lang w:val="de-DE"/>
        </w:rPr>
        <w:t xml:space="preserve"> Erkennung kann auf EIN oder AUS gestellt werden, wenn der AF-Modus auf </w:t>
      </w:r>
      <w:r w:rsidR="003F09D9">
        <w:rPr>
          <w:rFonts w:ascii="DIN-Regular" w:hAnsi="DIN-Regular" w:cs="Helv"/>
          <w:color w:val="000000"/>
          <w:sz w:val="20"/>
          <w:lang w:val="de-DE"/>
        </w:rPr>
        <w:t>„</w:t>
      </w:r>
      <w:r>
        <w:rPr>
          <w:rFonts w:ascii="DIN-Regular" w:hAnsi="DIN-Regular" w:cs="Helv"/>
          <w:color w:val="000000"/>
          <w:sz w:val="20"/>
          <w:lang w:val="de-DE"/>
        </w:rPr>
        <w:t>1-Bereich</w:t>
      </w:r>
      <w:r w:rsidR="003F09D9">
        <w:rPr>
          <w:rFonts w:ascii="DIN-Regular" w:hAnsi="DIN-Regular" w:cs="Helv"/>
          <w:color w:val="000000"/>
          <w:sz w:val="20"/>
          <w:lang w:val="de-DE"/>
        </w:rPr>
        <w:t>“</w:t>
      </w:r>
      <w:r>
        <w:rPr>
          <w:rFonts w:ascii="DIN-Regular" w:hAnsi="DIN-Regular" w:cs="Helv"/>
          <w:color w:val="000000"/>
          <w:sz w:val="20"/>
          <w:lang w:val="de-DE"/>
        </w:rPr>
        <w:t xml:space="preserve"> gestellt ist.</w:t>
      </w:r>
    </w:p>
    <w:p w14:paraId="23DA2854" w14:textId="77777777" w:rsidR="000E78E4" w:rsidRDefault="000E78E4" w:rsidP="000E78E4">
      <w:pPr>
        <w:pStyle w:val="Listenabsatz"/>
        <w:autoSpaceDE w:val="0"/>
        <w:autoSpaceDN w:val="0"/>
        <w:adjustRightInd w:val="0"/>
        <w:ind w:left="1440"/>
        <w:rPr>
          <w:rFonts w:ascii="DIN-Regular" w:hAnsi="DIN-Regular" w:cs="Helv"/>
          <w:color w:val="000000"/>
          <w:sz w:val="20"/>
          <w:lang w:val="de-DE"/>
        </w:rPr>
      </w:pPr>
    </w:p>
    <w:p w14:paraId="441860D8" w14:textId="3B29B720" w:rsidR="000E78E4" w:rsidRDefault="000E78E4" w:rsidP="003A2C56">
      <w:pPr>
        <w:pStyle w:val="Listenabsatz"/>
        <w:numPr>
          <w:ilvl w:val="0"/>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Hinzugefügte Video-Funktionen</w:t>
      </w:r>
    </w:p>
    <w:p w14:paraId="4D364410" w14:textId="6A0AB9E6" w:rsidR="000E78E4" w:rsidRP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sidRPr="000E78E4">
        <w:rPr>
          <w:rFonts w:ascii="DIN-Regular" w:hAnsi="DIN-Regular" w:cs="Helv"/>
          <w:color w:val="000000"/>
          <w:sz w:val="20"/>
          <w:lang w:val="de-DE"/>
        </w:rPr>
        <w:t xml:space="preserve">Die Funktion </w:t>
      </w:r>
      <w:r w:rsidR="003F09D9">
        <w:rPr>
          <w:rFonts w:ascii="DIN-Regular" w:hAnsi="DIN-Regular" w:cs="Helv"/>
          <w:color w:val="000000"/>
          <w:sz w:val="20"/>
          <w:lang w:val="de-DE"/>
        </w:rPr>
        <w:t>„</w:t>
      </w:r>
      <w:r w:rsidRPr="000E78E4">
        <w:rPr>
          <w:rFonts w:ascii="DIN-Regular" w:hAnsi="DIN-Regular" w:cs="Helv"/>
          <w:color w:val="000000"/>
          <w:sz w:val="20"/>
          <w:lang w:val="de-DE"/>
        </w:rPr>
        <w:t>Red REC Frame Indicator</w:t>
      </w:r>
      <w:r w:rsidR="003F09D9">
        <w:rPr>
          <w:rFonts w:ascii="DIN-Regular" w:hAnsi="DIN-Regular" w:cs="Helv"/>
          <w:color w:val="000000"/>
          <w:sz w:val="20"/>
          <w:lang w:val="de-DE"/>
        </w:rPr>
        <w:t>“</w:t>
      </w:r>
      <w:r w:rsidRPr="000E78E4">
        <w:rPr>
          <w:rFonts w:ascii="DIN-Regular" w:hAnsi="DIN-Regular" w:cs="Helv"/>
          <w:color w:val="000000"/>
          <w:sz w:val="20"/>
          <w:lang w:val="de-DE"/>
        </w:rPr>
        <w:t xml:space="preserve"> </w:t>
      </w:r>
      <w:r w:rsidR="00AB7CFE">
        <w:rPr>
          <w:rFonts w:ascii="DIN-Regular" w:hAnsi="DIN-Regular" w:cs="Helv"/>
          <w:color w:val="000000"/>
          <w:sz w:val="20"/>
          <w:lang w:val="de-DE"/>
        </w:rPr>
        <w:t xml:space="preserve">(Roter Aufnahmerahmen) </w:t>
      </w:r>
      <w:r w:rsidRPr="000E78E4">
        <w:rPr>
          <w:rFonts w:ascii="DIN-Regular" w:hAnsi="DIN-Regular" w:cs="Helv"/>
          <w:color w:val="000000"/>
          <w:sz w:val="20"/>
          <w:lang w:val="de-DE"/>
        </w:rPr>
        <w:t>wurde hinzugefügt.</w:t>
      </w:r>
    </w:p>
    <w:p w14:paraId="35DDEF9B" w14:textId="2E25D2E7" w:rsidR="000E78E4" w:rsidRPr="000E78E4" w:rsidRDefault="000E78E4" w:rsidP="003A2C56">
      <w:pPr>
        <w:pStyle w:val="Listenabsatz"/>
        <w:numPr>
          <w:ilvl w:val="1"/>
          <w:numId w:val="3"/>
        </w:numPr>
        <w:autoSpaceDE w:val="0"/>
        <w:autoSpaceDN w:val="0"/>
        <w:adjustRightInd w:val="0"/>
        <w:rPr>
          <w:rFonts w:ascii="DIN-Regular" w:hAnsi="DIN-Regular" w:cs="Helv"/>
          <w:color w:val="000000"/>
          <w:sz w:val="20"/>
          <w:lang w:val="de-DE"/>
        </w:rPr>
      </w:pPr>
      <w:r w:rsidRPr="000E78E4">
        <w:rPr>
          <w:rFonts w:ascii="DIN-Regular" w:hAnsi="DIN-Regular" w:cs="Helv"/>
          <w:color w:val="000000"/>
          <w:sz w:val="20"/>
          <w:lang w:val="de-DE"/>
        </w:rPr>
        <w:t>Es ist möglich, vertikale Videos vertikal wiederzugeben.</w:t>
      </w:r>
    </w:p>
    <w:p w14:paraId="6F950130" w14:textId="16973E03" w:rsidR="000E78E4" w:rsidRPr="000E78E4" w:rsidRDefault="000E78E4" w:rsidP="003A2C56">
      <w:pPr>
        <w:pStyle w:val="Listenabsatz"/>
        <w:numPr>
          <w:ilvl w:val="1"/>
          <w:numId w:val="3"/>
        </w:numPr>
        <w:autoSpaceDE w:val="0"/>
        <w:autoSpaceDN w:val="0"/>
        <w:adjustRightInd w:val="0"/>
        <w:rPr>
          <w:rFonts w:ascii="DIN-Regular" w:hAnsi="DIN-Regular" w:cs="Helv"/>
          <w:b/>
          <w:color w:val="000000"/>
          <w:sz w:val="20"/>
          <w:lang w:val="de-DE"/>
        </w:rPr>
      </w:pPr>
      <w:r w:rsidRPr="000E78E4">
        <w:rPr>
          <w:rFonts w:ascii="DIN-Regular" w:hAnsi="DIN-Regular" w:cs="Helv"/>
          <w:color w:val="000000"/>
          <w:sz w:val="20"/>
          <w:lang w:val="de-DE"/>
        </w:rPr>
        <w:t>Benutzer können wählen, ob Informationen zur Kameraausrichtung im Menü [Vertical Position Info (Video)] hinzugefügt werden sollen oder nicht, um eine unbeabsichtigte Bilddrehung bei der Wiedergabe zu verhindern.</w:t>
      </w:r>
    </w:p>
    <w:p w14:paraId="4332A91E" w14:textId="4C6C7446" w:rsidR="000E78E4" w:rsidRDefault="000E78E4" w:rsidP="002B4FEC">
      <w:pPr>
        <w:pStyle w:val="Listenabsatz"/>
        <w:autoSpaceDE w:val="0"/>
        <w:autoSpaceDN w:val="0"/>
        <w:adjustRightInd w:val="0"/>
        <w:ind w:left="1440"/>
        <w:rPr>
          <w:rFonts w:ascii="DIN-Regular" w:hAnsi="DIN-Regular" w:cs="Helv"/>
          <w:b/>
          <w:color w:val="000000"/>
          <w:sz w:val="20"/>
          <w:lang w:val="de-DE"/>
        </w:rPr>
      </w:pPr>
    </w:p>
    <w:p w14:paraId="518FE167" w14:textId="547094F4" w:rsidR="002B4FEC" w:rsidRDefault="002B4FEC" w:rsidP="003A2C56">
      <w:pPr>
        <w:pStyle w:val="Listenabsatz"/>
        <w:numPr>
          <w:ilvl w:val="0"/>
          <w:numId w:val="3"/>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Weitere hinzugefügte Funktionen</w:t>
      </w:r>
    </w:p>
    <w:p w14:paraId="112C8716" w14:textId="0014AB4B" w:rsidR="002B4FEC" w:rsidRPr="002B4FEC" w:rsidRDefault="002B4FEC" w:rsidP="003A2C56">
      <w:pPr>
        <w:pStyle w:val="Listenabsatz"/>
        <w:numPr>
          <w:ilvl w:val="1"/>
          <w:numId w:val="3"/>
        </w:numPr>
        <w:autoSpaceDE w:val="0"/>
        <w:autoSpaceDN w:val="0"/>
        <w:adjustRightInd w:val="0"/>
        <w:rPr>
          <w:rFonts w:ascii="DIN-Regular" w:hAnsi="DIN-Regular" w:cs="Helv"/>
          <w:color w:val="000000"/>
          <w:sz w:val="20"/>
          <w:lang w:val="de-DE"/>
        </w:rPr>
      </w:pPr>
      <w:r w:rsidRPr="002B4FEC">
        <w:rPr>
          <w:rFonts w:ascii="DIN-Regular" w:hAnsi="DIN-Regular" w:cs="Helv"/>
          <w:color w:val="000000"/>
          <w:sz w:val="20"/>
          <w:lang w:val="de-DE"/>
        </w:rPr>
        <w:t xml:space="preserve">Die Funktion </w:t>
      </w:r>
      <w:r w:rsidR="003F09D9">
        <w:rPr>
          <w:rFonts w:ascii="DIN-Regular" w:hAnsi="DIN-Regular" w:cs="Helv"/>
          <w:color w:val="000000"/>
          <w:sz w:val="20"/>
          <w:lang w:val="de-DE"/>
        </w:rPr>
        <w:t>„</w:t>
      </w:r>
      <w:r w:rsidRPr="002B4FEC">
        <w:rPr>
          <w:rFonts w:ascii="DIN-Regular" w:hAnsi="DIN-Regular" w:cs="Helv"/>
          <w:color w:val="000000"/>
          <w:sz w:val="20"/>
          <w:lang w:val="de-DE"/>
        </w:rPr>
        <w:t>Frame Maker</w:t>
      </w:r>
      <w:r w:rsidR="003F09D9">
        <w:rPr>
          <w:rFonts w:ascii="DIN-Regular" w:hAnsi="DIN-Regular" w:cs="Helv"/>
          <w:color w:val="000000"/>
          <w:sz w:val="20"/>
          <w:lang w:val="de-DE"/>
        </w:rPr>
        <w:t>“</w:t>
      </w:r>
      <w:r w:rsidRPr="002B4FEC">
        <w:rPr>
          <w:rFonts w:ascii="DIN-Regular" w:hAnsi="DIN-Regular" w:cs="Helv"/>
          <w:color w:val="000000"/>
          <w:sz w:val="20"/>
          <w:lang w:val="de-DE"/>
        </w:rPr>
        <w:t xml:space="preserve"> wurde hinzugefügt.</w:t>
      </w:r>
    </w:p>
    <w:p w14:paraId="74470B4A" w14:textId="7A6899C6" w:rsidR="002B4FEC" w:rsidRPr="002B4FEC" w:rsidRDefault="002B4FEC" w:rsidP="003A2C56">
      <w:pPr>
        <w:pStyle w:val="Listenabsatz"/>
        <w:numPr>
          <w:ilvl w:val="1"/>
          <w:numId w:val="3"/>
        </w:numPr>
        <w:autoSpaceDE w:val="0"/>
        <w:autoSpaceDN w:val="0"/>
        <w:adjustRightInd w:val="0"/>
        <w:rPr>
          <w:rFonts w:ascii="DIN-Regular" w:hAnsi="DIN-Regular" w:cs="Helv"/>
          <w:color w:val="000000"/>
          <w:sz w:val="20"/>
          <w:lang w:val="de-DE"/>
        </w:rPr>
      </w:pPr>
      <w:r w:rsidRPr="002B4FEC">
        <w:rPr>
          <w:rFonts w:ascii="DIN-Regular" w:hAnsi="DIN-Regular" w:cs="Helv"/>
          <w:color w:val="000000"/>
          <w:sz w:val="20"/>
          <w:lang w:val="de-DE"/>
        </w:rPr>
        <w:t xml:space="preserve">Der </w:t>
      </w:r>
      <w:r w:rsidR="003F09D9">
        <w:rPr>
          <w:rFonts w:ascii="DIN-Regular" w:hAnsi="DIN-Regular" w:cs="Helv"/>
          <w:color w:val="000000"/>
          <w:sz w:val="20"/>
          <w:lang w:val="de-DE"/>
        </w:rPr>
        <w:t>„</w:t>
      </w:r>
      <w:r w:rsidRPr="002B4FEC">
        <w:rPr>
          <w:rFonts w:ascii="DIN-Regular" w:hAnsi="DIN-Regular" w:cs="Helv"/>
          <w:color w:val="000000"/>
          <w:sz w:val="20"/>
          <w:lang w:val="de-DE"/>
        </w:rPr>
        <w:t>Stromsparmodus</w:t>
      </w:r>
      <w:r w:rsidR="003F09D9">
        <w:rPr>
          <w:rFonts w:ascii="DIN-Regular" w:hAnsi="DIN-Regular" w:cs="Helv"/>
          <w:color w:val="000000"/>
          <w:sz w:val="20"/>
          <w:lang w:val="de-DE"/>
        </w:rPr>
        <w:t>“</w:t>
      </w:r>
      <w:r w:rsidRPr="002B4FEC">
        <w:rPr>
          <w:rFonts w:ascii="DIN-Regular" w:hAnsi="DIN-Regular" w:cs="Helv"/>
          <w:color w:val="000000"/>
          <w:sz w:val="20"/>
          <w:lang w:val="de-DE"/>
        </w:rPr>
        <w:t xml:space="preserve"> kann ausgewählt werden, während die Kamera mit einem Netzadapter (DMW-AC10</w:t>
      </w:r>
      <w:r w:rsidR="00864A27">
        <w:rPr>
          <w:rFonts w:ascii="DIN-Regular" w:hAnsi="DIN-Regular" w:cs="Helv"/>
          <w:color w:val="000000"/>
          <w:sz w:val="20"/>
          <w:lang w:val="de-DE"/>
        </w:rPr>
        <w:t xml:space="preserve"> und Koppler DMW-DCC12</w:t>
      </w:r>
      <w:r w:rsidRPr="002B4FEC">
        <w:rPr>
          <w:rFonts w:ascii="DIN-Regular" w:hAnsi="DIN-Regular" w:cs="Helv"/>
          <w:color w:val="000000"/>
          <w:sz w:val="20"/>
          <w:lang w:val="de-DE"/>
        </w:rPr>
        <w:t>, separat erhältlich) betrieben wird.</w:t>
      </w:r>
      <w:r w:rsidRPr="002B4FEC">
        <w:rPr>
          <w:rFonts w:ascii="MS Gothic" w:eastAsia="MS Gothic" w:hAnsi="MS Gothic" w:cs="MS Gothic" w:hint="eastAsia"/>
          <w:color w:val="000000"/>
          <w:sz w:val="20"/>
          <w:lang w:val="de-DE"/>
        </w:rPr>
        <w:t xml:space="preserve">　</w:t>
      </w:r>
    </w:p>
    <w:p w14:paraId="77B5835C" w14:textId="519227FA" w:rsidR="002B4FEC" w:rsidRPr="000E78E4" w:rsidRDefault="002B4FEC" w:rsidP="003A2C56">
      <w:pPr>
        <w:pStyle w:val="Listenabsatz"/>
        <w:numPr>
          <w:ilvl w:val="1"/>
          <w:numId w:val="3"/>
        </w:numPr>
        <w:autoSpaceDE w:val="0"/>
        <w:autoSpaceDN w:val="0"/>
        <w:adjustRightInd w:val="0"/>
        <w:rPr>
          <w:rFonts w:ascii="DIN-Regular" w:hAnsi="DIN-Regular" w:cs="Helv"/>
          <w:b/>
          <w:color w:val="000000"/>
          <w:sz w:val="20"/>
          <w:lang w:val="de-DE"/>
        </w:rPr>
      </w:pPr>
      <w:r w:rsidRPr="002B4FEC">
        <w:rPr>
          <w:rFonts w:ascii="DIN-Regular" w:hAnsi="DIN-Regular" w:cs="Helv"/>
          <w:color w:val="000000"/>
          <w:sz w:val="20"/>
          <w:lang w:val="de-DE"/>
        </w:rPr>
        <w:t>Die Kamera kann erkannt werden, wenn sie über den USB-Stromversorgungsanschluss an den PC angeschlossen ist.</w:t>
      </w:r>
    </w:p>
    <w:p w14:paraId="493A8C44" w14:textId="77777777" w:rsidR="000E78E4" w:rsidRDefault="000E78E4" w:rsidP="00EB3897">
      <w:pPr>
        <w:autoSpaceDE w:val="0"/>
        <w:autoSpaceDN w:val="0"/>
        <w:adjustRightInd w:val="0"/>
        <w:rPr>
          <w:rFonts w:ascii="DIN-Regular" w:hAnsi="DIN-Regular" w:cs="Helv"/>
          <w:b/>
          <w:color w:val="000000"/>
          <w:sz w:val="20"/>
          <w:lang w:val="de-DE"/>
        </w:rPr>
      </w:pPr>
    </w:p>
    <w:p w14:paraId="79A6C2B7" w14:textId="01CA14AD" w:rsidR="00EB3897" w:rsidRDefault="004129ED" w:rsidP="00EB3897">
      <w:pPr>
        <w:autoSpaceDE w:val="0"/>
        <w:autoSpaceDN w:val="0"/>
        <w:adjustRightInd w:val="0"/>
        <w:rPr>
          <w:rFonts w:ascii="DIN-Regular" w:hAnsi="DIN-Regular" w:cs="Helv"/>
          <w:b/>
          <w:color w:val="000000"/>
          <w:sz w:val="20"/>
          <w:lang w:val="de-DE"/>
        </w:rPr>
      </w:pPr>
      <w:r>
        <w:rPr>
          <w:rFonts w:ascii="DIN-Regular" w:hAnsi="DIN-Regular" w:cs="Helv"/>
          <w:b/>
          <w:color w:val="000000"/>
          <w:sz w:val="20"/>
          <w:lang w:val="de-DE"/>
        </w:rPr>
        <w:t>G1</w:t>
      </w:r>
      <w:r w:rsidR="003F09D9">
        <w:rPr>
          <w:rFonts w:ascii="DIN-Regular" w:hAnsi="DIN-Regular" w:cs="Helv"/>
          <w:b/>
          <w:color w:val="000000"/>
          <w:sz w:val="20"/>
          <w:lang w:val="de-DE"/>
        </w:rPr>
        <w:t>1</w:t>
      </w:r>
      <w:r>
        <w:rPr>
          <w:rFonts w:ascii="DIN-Regular" w:hAnsi="DIN-Regular" w:cs="Helv"/>
          <w:b/>
          <w:color w:val="000000"/>
          <w:sz w:val="20"/>
          <w:lang w:val="de-DE"/>
        </w:rPr>
        <w:t>0 Firmware-Version 1.2</w:t>
      </w:r>
    </w:p>
    <w:p w14:paraId="3D416745" w14:textId="11238FB2" w:rsidR="004129ED" w:rsidRDefault="004129ED" w:rsidP="00EB3897">
      <w:pPr>
        <w:autoSpaceDE w:val="0"/>
        <w:autoSpaceDN w:val="0"/>
        <w:adjustRightInd w:val="0"/>
        <w:rPr>
          <w:rFonts w:ascii="DIN-Regular" w:hAnsi="DIN-Regular" w:cs="Helv"/>
          <w:b/>
          <w:color w:val="000000"/>
          <w:sz w:val="20"/>
          <w:lang w:val="de-DE"/>
        </w:rPr>
      </w:pPr>
    </w:p>
    <w:p w14:paraId="50DD4FB8" w14:textId="2436536A" w:rsidR="004129ED" w:rsidRDefault="004129ED" w:rsidP="003A2C56">
      <w:pPr>
        <w:pStyle w:val="Listenabsatz"/>
        <w:numPr>
          <w:ilvl w:val="0"/>
          <w:numId w:val="4"/>
        </w:num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Hinzugefügte Funktionen</w:t>
      </w:r>
    </w:p>
    <w:p w14:paraId="4D634374" w14:textId="703FEDCC" w:rsidR="004129ED" w:rsidRPr="004129ED" w:rsidRDefault="004129ED" w:rsidP="003A2C56">
      <w:pPr>
        <w:pStyle w:val="Listenabsatz"/>
        <w:numPr>
          <w:ilvl w:val="1"/>
          <w:numId w:val="4"/>
        </w:numPr>
        <w:autoSpaceDE w:val="0"/>
        <w:autoSpaceDN w:val="0"/>
        <w:adjustRightInd w:val="0"/>
        <w:rPr>
          <w:rFonts w:ascii="DIN-Regular" w:hAnsi="DIN-Regular" w:cs="Helv"/>
          <w:color w:val="000000"/>
          <w:sz w:val="20"/>
          <w:lang w:val="de-DE"/>
        </w:rPr>
      </w:pPr>
      <w:r w:rsidRPr="004129ED">
        <w:rPr>
          <w:rFonts w:ascii="DIN-Regular" w:hAnsi="DIN-Regular" w:cs="Helv"/>
          <w:color w:val="000000"/>
          <w:sz w:val="20"/>
          <w:lang w:val="de-DE"/>
        </w:rPr>
        <w:t xml:space="preserve">Benutzer können wählen, ob Informationen zur Kameraausrichtung im Menü </w:t>
      </w:r>
      <w:r w:rsidR="003F09D9">
        <w:rPr>
          <w:rFonts w:ascii="DIN-Regular" w:hAnsi="DIN-Regular" w:cs="Helv"/>
          <w:color w:val="000000"/>
          <w:sz w:val="20"/>
          <w:lang w:val="de-DE"/>
        </w:rPr>
        <w:t>„</w:t>
      </w:r>
      <w:r w:rsidRPr="004129ED">
        <w:rPr>
          <w:rFonts w:ascii="DIN-Regular" w:hAnsi="DIN-Regular" w:cs="Helv"/>
          <w:color w:val="000000"/>
          <w:sz w:val="20"/>
          <w:lang w:val="de-DE"/>
        </w:rPr>
        <w:t>Vertikale Positionsinfo (Video)</w:t>
      </w:r>
      <w:r w:rsidR="003F09D9">
        <w:rPr>
          <w:rFonts w:ascii="DIN-Regular" w:hAnsi="DIN-Regular" w:cs="Helv"/>
          <w:color w:val="000000"/>
          <w:sz w:val="20"/>
          <w:lang w:val="de-DE"/>
        </w:rPr>
        <w:t>“</w:t>
      </w:r>
      <w:r w:rsidRPr="004129ED">
        <w:rPr>
          <w:rFonts w:ascii="DIN-Regular" w:hAnsi="DIN-Regular" w:cs="Helv"/>
          <w:color w:val="000000"/>
          <w:sz w:val="20"/>
          <w:lang w:val="de-DE"/>
        </w:rPr>
        <w:t xml:space="preserve"> hinzugefügt werden sollen oder nicht, um eine unbeabsichtigte Bilddrehung bei der Wiedergabe zu verhindern.</w:t>
      </w:r>
    </w:p>
    <w:p w14:paraId="1C4C5A09" w14:textId="45F3B9F5" w:rsidR="004129ED" w:rsidRPr="004129ED" w:rsidRDefault="004129ED" w:rsidP="003A2C56">
      <w:pPr>
        <w:pStyle w:val="Listenabsatz"/>
        <w:numPr>
          <w:ilvl w:val="1"/>
          <w:numId w:val="4"/>
        </w:numPr>
        <w:autoSpaceDE w:val="0"/>
        <w:autoSpaceDN w:val="0"/>
        <w:adjustRightInd w:val="0"/>
        <w:rPr>
          <w:rFonts w:ascii="DIN-Regular" w:hAnsi="DIN-Regular" w:cs="Helv"/>
          <w:b/>
          <w:color w:val="000000"/>
          <w:sz w:val="20"/>
          <w:lang w:val="de-DE"/>
        </w:rPr>
      </w:pPr>
      <w:r w:rsidRPr="004129ED">
        <w:rPr>
          <w:rFonts w:ascii="DIN-Regular" w:hAnsi="DIN-Regular" w:cs="Helv"/>
          <w:color w:val="000000"/>
          <w:sz w:val="20"/>
          <w:lang w:val="de-DE"/>
        </w:rPr>
        <w:t>Die Kamera kann erkannt werden, wenn sie über den USB-Stromversorgungsanschluss an den PC angeschlossen ist.</w:t>
      </w:r>
    </w:p>
    <w:p w14:paraId="444D7615" w14:textId="77777777" w:rsidR="004129ED" w:rsidRDefault="004129ED" w:rsidP="00EB3897">
      <w:pPr>
        <w:autoSpaceDE w:val="0"/>
        <w:autoSpaceDN w:val="0"/>
        <w:adjustRightInd w:val="0"/>
        <w:rPr>
          <w:rFonts w:ascii="DIN-Regular" w:hAnsi="DIN-Regular" w:cs="Helv"/>
          <w:b/>
          <w:color w:val="000000"/>
          <w:sz w:val="20"/>
          <w:lang w:val="de-DE"/>
        </w:rPr>
      </w:pPr>
    </w:p>
    <w:p w14:paraId="3E69A107" w14:textId="75535CDC" w:rsidR="00EB3897" w:rsidRDefault="00EB3897" w:rsidP="00EB3897">
      <w:pPr>
        <w:autoSpaceDE w:val="0"/>
        <w:autoSpaceDN w:val="0"/>
        <w:adjustRightInd w:val="0"/>
        <w:rPr>
          <w:rFonts w:ascii="DIN-Regular" w:hAnsi="DIN-Regular" w:cs="Helv"/>
          <w:b/>
          <w:color w:val="000000"/>
          <w:sz w:val="20"/>
          <w:lang w:val="de-DE"/>
        </w:rPr>
      </w:pPr>
    </w:p>
    <w:p w14:paraId="4253663F" w14:textId="4D6E03E7" w:rsidR="00656AFD" w:rsidRPr="004129ED" w:rsidRDefault="00656AFD" w:rsidP="00656AFD">
      <w:pPr>
        <w:rPr>
          <w:sz w:val="20"/>
          <w:lang w:val="de-DE" w:eastAsia="de-DE"/>
        </w:rPr>
      </w:pPr>
      <w:r w:rsidRPr="00C35403">
        <w:rPr>
          <w:rFonts w:ascii="DIN-Regular" w:hAnsi="DIN-Regular" w:cs="Helv"/>
          <w:color w:val="000000"/>
          <w:sz w:val="14"/>
          <w:szCs w:val="14"/>
          <w:lang w:val="de-DE"/>
        </w:rPr>
        <w:t>*</w:t>
      </w:r>
      <w:r w:rsidRPr="00C35403">
        <w:rPr>
          <w:sz w:val="20"/>
          <w:szCs w:val="16"/>
          <w:lang w:val="de-DE" w:eastAsia="de-DE"/>
        </w:rPr>
        <w:t xml:space="preserve"> </w:t>
      </w:r>
      <w:r w:rsidRPr="00C35403">
        <w:rPr>
          <w:rFonts w:ascii="DIN-Regular" w:hAnsi="DIN-Regular"/>
          <w:sz w:val="14"/>
          <w:szCs w:val="14"/>
          <w:lang w:val="de-DE" w:eastAsia="de-DE"/>
        </w:rPr>
        <w:t>Apple und ProRes sind Marken oder eingetragene Marken von Apple Inc. in den Vereinigten Staaten und/oder anderen Ländern.</w:t>
      </w:r>
    </w:p>
    <w:p w14:paraId="4E3D419A" w14:textId="0D19ECC9" w:rsidR="00656AFD" w:rsidRPr="00C35403" w:rsidRDefault="00656AFD" w:rsidP="00BD1DA3">
      <w:pPr>
        <w:autoSpaceDE w:val="0"/>
        <w:autoSpaceDN w:val="0"/>
        <w:adjustRightInd w:val="0"/>
        <w:rPr>
          <w:rFonts w:ascii="DIN-Regular" w:hAnsi="DIN-Regular" w:cs="Helv"/>
          <w:color w:val="000000"/>
          <w:sz w:val="14"/>
          <w:szCs w:val="14"/>
          <w:lang w:val="de-DE"/>
        </w:rPr>
      </w:pPr>
      <w:r w:rsidRPr="00C35403">
        <w:rPr>
          <w:rFonts w:ascii="DIN-Regular" w:hAnsi="DIN-Regular" w:cs="Helv"/>
          <w:color w:val="000000"/>
          <w:sz w:val="14"/>
          <w:szCs w:val="14"/>
          <w:lang w:val="de-DE"/>
        </w:rPr>
        <w:t>*</w:t>
      </w:r>
      <w:r w:rsidRPr="00C35403">
        <w:rPr>
          <w:sz w:val="20"/>
          <w:szCs w:val="16"/>
          <w:lang w:val="de-DE"/>
        </w:rPr>
        <w:t xml:space="preserve"> </w:t>
      </w:r>
      <w:r w:rsidRPr="00C35403">
        <w:rPr>
          <w:rFonts w:ascii="DIN-Regular" w:hAnsi="DIN-Regular" w:cs="Helv"/>
          <w:color w:val="000000"/>
          <w:sz w:val="14"/>
          <w:szCs w:val="14"/>
          <w:lang w:val="de-DE"/>
        </w:rPr>
        <w:t>Ninja V / ATOMOS sind eingetragene Warenzeichen der ATOMOS Limited.</w:t>
      </w:r>
    </w:p>
    <w:p w14:paraId="369D88E0" w14:textId="053A8A9A" w:rsidR="00656AFD" w:rsidRPr="00C35403" w:rsidRDefault="00656AFD" w:rsidP="00BD1DA3">
      <w:pPr>
        <w:autoSpaceDE w:val="0"/>
        <w:autoSpaceDN w:val="0"/>
        <w:adjustRightInd w:val="0"/>
        <w:rPr>
          <w:rFonts w:ascii="DIN-Regular" w:hAnsi="DIN-Regular" w:cs="Helv"/>
          <w:color w:val="000000"/>
          <w:sz w:val="14"/>
          <w:szCs w:val="14"/>
          <w:lang w:val="de-DE"/>
        </w:rPr>
      </w:pPr>
      <w:r w:rsidRPr="00C35403">
        <w:rPr>
          <w:rFonts w:ascii="DIN-Regular" w:hAnsi="DIN-Regular" w:cs="Helv"/>
          <w:color w:val="000000"/>
          <w:sz w:val="14"/>
          <w:szCs w:val="14"/>
          <w:lang w:val="de-DE"/>
        </w:rPr>
        <w:t>*</w:t>
      </w:r>
      <w:r w:rsidRPr="00C35403">
        <w:rPr>
          <w:sz w:val="20"/>
          <w:szCs w:val="16"/>
          <w:lang w:val="de-DE"/>
        </w:rPr>
        <w:t xml:space="preserve"> </w:t>
      </w:r>
      <w:r w:rsidRPr="00C35403">
        <w:rPr>
          <w:rFonts w:ascii="DIN-Regular" w:hAnsi="DIN-Regular" w:cs="Helv"/>
          <w:color w:val="000000"/>
          <w:sz w:val="14"/>
          <w:szCs w:val="14"/>
          <w:lang w:val="de-DE"/>
        </w:rPr>
        <w:t>Design und Spezifikationen können ohne vorherige Ankündigung geändert werden.</w:t>
      </w:r>
    </w:p>
    <w:p w14:paraId="505FA005" w14:textId="77777777" w:rsidR="00656AFD" w:rsidRDefault="00656AFD" w:rsidP="00E428D7">
      <w:pPr>
        <w:ind w:right="13"/>
        <w:rPr>
          <w:rFonts w:ascii="DIN-Bold" w:hAnsi="DIN-Bold" w:cs="Arial"/>
          <w:b/>
          <w:color w:val="000000"/>
          <w:sz w:val="20"/>
          <w:u w:val="single"/>
          <w:lang w:val="de-DE"/>
        </w:rPr>
      </w:pPr>
    </w:p>
    <w:p w14:paraId="0BBE68A4" w14:textId="77777777" w:rsidR="00656AFD" w:rsidRDefault="00656AFD" w:rsidP="00E428D7">
      <w:pPr>
        <w:ind w:right="13"/>
        <w:rPr>
          <w:rFonts w:ascii="DIN-Bold" w:hAnsi="DIN-Bold" w:cs="Arial"/>
          <w:b/>
          <w:color w:val="000000"/>
          <w:sz w:val="20"/>
          <w:u w:val="single"/>
          <w:lang w:val="de-DE"/>
        </w:rPr>
      </w:pPr>
    </w:p>
    <w:p w14:paraId="07401C21" w14:textId="7F8AD29A"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05DAE7EA" w:rsidR="00E428D7" w:rsidRPr="00BD1DA3"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w:t>
      </w:r>
      <w:r w:rsidRPr="00BD1DA3">
        <w:rPr>
          <w:rFonts w:ascii="DIN-Regular" w:hAnsi="DIN-Regular" w:cs="Arial"/>
          <w:color w:val="000000"/>
          <w:sz w:val="20"/>
          <w:lang w:val="de-DE"/>
        </w:rPr>
        <w:lastRenderedPageBreak/>
        <w:t>52</w:t>
      </w:r>
      <w:r w:rsidR="00904DDD">
        <w:rPr>
          <w:rFonts w:ascii="DIN-Regular" w:hAnsi="DIN-Regular" w:cs="Arial"/>
          <w:color w:val="000000"/>
          <w:sz w:val="20"/>
          <w:lang w:val="de-DE"/>
        </w:rPr>
        <w:t>2</w:t>
      </w:r>
      <w:r w:rsidRPr="00BD1DA3">
        <w:rPr>
          <w:rFonts w:ascii="DIN-Regular" w:hAnsi="DIN-Regular" w:cs="Arial"/>
          <w:color w:val="000000"/>
          <w:sz w:val="20"/>
          <w:lang w:val="de-DE"/>
        </w:rPr>
        <w:t xml:space="preserve"> Tochtergesellschaften und </w:t>
      </w:r>
      <w:r w:rsidR="00904DDD">
        <w:rPr>
          <w:rFonts w:ascii="DIN-Regular" w:hAnsi="DIN-Regular" w:cs="Arial"/>
          <w:color w:val="000000"/>
          <w:sz w:val="20"/>
          <w:lang w:val="de-DE"/>
        </w:rPr>
        <w:t>69</w:t>
      </w:r>
      <w:r w:rsidRPr="00BD1DA3">
        <w:rPr>
          <w:rFonts w:ascii="DIN-Regular" w:hAnsi="DIN-Regular" w:cs="Arial"/>
          <w:color w:val="000000"/>
          <w:sz w:val="20"/>
          <w:lang w:val="de-DE"/>
        </w:rPr>
        <w:t xml:space="preserve"> Beteiligungsunternehmen. Im abgelaufenen Geschäftsjahr (</w:t>
      </w:r>
      <w:bookmarkStart w:id="1" w:name="_Hlk41035707"/>
      <w:r w:rsidRPr="00BD1DA3">
        <w:rPr>
          <w:rFonts w:ascii="DIN-Regular" w:hAnsi="DIN-Regular" w:cs="Arial"/>
          <w:color w:val="000000"/>
          <w:sz w:val="20"/>
          <w:lang w:val="de-DE"/>
        </w:rPr>
        <w:t>Ende 31. März 202</w:t>
      </w:r>
      <w:r w:rsidR="00904DDD">
        <w:rPr>
          <w:rFonts w:ascii="DIN-Regular" w:hAnsi="DIN-Regular" w:cs="Arial"/>
          <w:color w:val="000000"/>
          <w:sz w:val="20"/>
          <w:lang w:val="de-DE"/>
        </w:rPr>
        <w:t>1</w:t>
      </w:r>
      <w:bookmarkEnd w:id="1"/>
      <w:r w:rsidRPr="00BD1DA3">
        <w:rPr>
          <w:rFonts w:ascii="DIN-Regular" w:hAnsi="DIN-Regular" w:cs="Arial"/>
          <w:color w:val="000000"/>
          <w:sz w:val="20"/>
          <w:lang w:val="de-DE"/>
        </w:rPr>
        <w:t xml:space="preserve">) erzielte das Unternehmen einen konsolidierten Netto-Umsatz von </w:t>
      </w:r>
      <w:r w:rsidR="00904DDD">
        <w:rPr>
          <w:rFonts w:ascii="DIN-Regular" w:hAnsi="DIN-Regular" w:cs="Arial"/>
          <w:color w:val="000000"/>
          <w:sz w:val="20"/>
          <w:lang w:val="de-DE"/>
        </w:rPr>
        <w:t>54</w:t>
      </w:r>
      <w:r w:rsidRPr="00BD1DA3">
        <w:rPr>
          <w:rFonts w:ascii="DIN-Regular" w:hAnsi="DIN-Regular" w:cs="Arial"/>
          <w:color w:val="000000"/>
          <w:sz w:val="20"/>
          <w:lang w:val="de-DE"/>
        </w:rPr>
        <w:t>,</w:t>
      </w:r>
      <w:r w:rsidR="00904DDD">
        <w:rPr>
          <w:rFonts w:ascii="DIN-Regular" w:hAnsi="DIN-Regular" w:cs="Arial"/>
          <w:color w:val="000000"/>
          <w:sz w:val="20"/>
          <w:lang w:val="de-DE"/>
        </w:rPr>
        <w:t>02</w:t>
      </w:r>
      <w:r w:rsidRPr="00BD1DA3">
        <w:rPr>
          <w:rFonts w:ascii="DIN-Regular" w:hAnsi="DIN-Regular" w:cs="Arial"/>
          <w:color w:val="000000"/>
          <w:sz w:val="20"/>
          <w:lang w:val="de-DE"/>
        </w:rPr>
        <w:t xml:space="preserve"> Milliarden E</w:t>
      </w:r>
      <w:r w:rsidR="00871655">
        <w:rPr>
          <w:rFonts w:ascii="DIN-Regular" w:hAnsi="DIN-Regular" w:cs="Arial"/>
          <w:color w:val="000000"/>
          <w:sz w:val="20"/>
          <w:lang w:val="de-DE"/>
        </w:rPr>
        <w:t>uro</w:t>
      </w:r>
      <w:r w:rsidRPr="00BD1DA3">
        <w:rPr>
          <w:rFonts w:ascii="DIN-Regular" w:hAnsi="DIN-Regular" w:cs="Arial"/>
          <w:color w:val="000000"/>
          <w:sz w:val="20"/>
          <w:lang w:val="de-DE"/>
        </w:rPr>
        <w:t xml:space="preserve">.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4"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CD31B3">
        <w:rPr>
          <w:rFonts w:ascii="DIN-Regular" w:hAnsi="DIN-Regular" w:cs="Arial"/>
          <w:color w:val="000000"/>
          <w:sz w:val="20"/>
          <w:lang w:val="de-DE"/>
        </w:rPr>
        <w:t xml:space="preserve"> </w:t>
      </w:r>
      <w:hyperlink r:id="rId15" w:history="1">
        <w:r w:rsidR="00CD31B3"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6"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257D" w14:textId="77777777" w:rsidR="00F57AE8" w:rsidRDefault="00F57AE8">
      <w:r>
        <w:separator/>
      </w:r>
    </w:p>
  </w:endnote>
  <w:endnote w:type="continuationSeparator" w:id="0">
    <w:p w14:paraId="56A8F54C" w14:textId="77777777" w:rsidR="00F57AE8" w:rsidRDefault="00F5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IN-Regular">
    <w:altName w:val="Calibri"/>
    <w:panose1 w:val="020B0604020202020204"/>
    <w:charset w:val="00"/>
    <w:family w:val="auto"/>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IN-Bold">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68BB" w14:textId="77777777" w:rsidR="00F57AE8" w:rsidRDefault="00F57AE8">
      <w:r>
        <w:separator/>
      </w:r>
    </w:p>
  </w:footnote>
  <w:footnote w:type="continuationSeparator" w:id="0">
    <w:p w14:paraId="5BA230E1" w14:textId="77777777" w:rsidR="00F57AE8" w:rsidRDefault="00F5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2F4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57AE8"/>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download/lut/s1h_raw_lut/index.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jpn.support.panasonic.com/support/global/cs/ds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kontakt@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xperience.panasoni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2.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6FC736-6BA1-414D-BCFA-295353BE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933</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6805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Nele Tröger</cp:lastModifiedBy>
  <cp:revision>7</cp:revision>
  <cp:lastPrinted>2013-07-05T10:05:00Z</cp:lastPrinted>
  <dcterms:created xsi:type="dcterms:W3CDTF">2021-05-18T10:43:00Z</dcterms:created>
  <dcterms:modified xsi:type="dcterms:W3CDTF">2021-05-20T12:19:00Z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