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F713C" w14:textId="1ED378B7" w:rsidR="00C606C6" w:rsidRPr="00A75CA8" w:rsidRDefault="00A878D1">
      <w:pPr>
        <w:pStyle w:val="Kopfzeile"/>
        <w:tabs>
          <w:tab w:val="clear" w:pos="4153"/>
          <w:tab w:val="clear" w:pos="8306"/>
        </w:tabs>
        <w:rPr>
          <w:rFonts w:ascii="DIN-Bold" w:hAnsi="DIN-Bold" w:cs="Arial"/>
          <w:sz w:val="20"/>
          <w:lang w:val="de-DE"/>
        </w:rPr>
      </w:pPr>
      <w:bookmarkStart w:id="0" w:name="_GoBack"/>
      <w:bookmarkEnd w:id="0"/>
      <w:r>
        <w:rPr>
          <w:rFonts w:ascii="DIN-Bold" w:hAnsi="DIN-Bold"/>
          <w:noProof/>
          <w:sz w:val="20"/>
          <w:lang w:val="de-DE" w:eastAsia="de-DE"/>
        </w:rPr>
        <w:drawing>
          <wp:anchor distT="0" distB="0" distL="114300" distR="114300" simplePos="0" relativeHeight="251658240" behindDoc="0" locked="0" layoutInCell="1" allowOverlap="1" wp14:anchorId="5A6536ED" wp14:editId="4F066AB8">
            <wp:simplePos x="0" y="0"/>
            <wp:positionH relativeFrom="column">
              <wp:posOffset>-2540</wp:posOffset>
            </wp:positionH>
            <wp:positionV relativeFrom="paragraph">
              <wp:posOffset>1059180</wp:posOffset>
            </wp:positionV>
            <wp:extent cx="2220595" cy="1666240"/>
            <wp:effectExtent l="0" t="0" r="0" b="10160"/>
            <wp:wrapSquare wrapText="bothSides"/>
            <wp:docPr id="2" name="Bild 2" descr="/Volumes/JDB Media/JDB_Kunden/P–Z/Panasonic/Pressemitteilungen/FY2019/017_ANGA_COM/017-FY2019-Panasonic-ANGA-COM-2019-Briefing/Download Images/017-FY2019-Panasonic-ANG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9/017_ANGA_COM/017-FY2019-Panasonic-ANGA-COM-2019-Briefing/Download Images/017-FY2019-Panasonic-ANGA-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595"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7CE63" w14:textId="1A7004E0" w:rsidR="008460A2" w:rsidRPr="005D652D" w:rsidRDefault="00A050D9" w:rsidP="008460A2">
      <w:pPr>
        <w:framePr w:w="7747" w:h="295" w:hSpace="142" w:wrap="around" w:vAnchor="page" w:hAnchor="page" w:x="908" w:y="4991" w:anchorLock="1"/>
        <w:rPr>
          <w:rFonts w:ascii="DIN-Medium" w:hAnsi="DIN-Medium"/>
          <w:sz w:val="31"/>
          <w:lang w:val="de-DE"/>
        </w:rPr>
      </w:pPr>
      <w:r w:rsidRPr="00A050D9">
        <w:rPr>
          <w:rFonts w:ascii="DIN-Medium" w:hAnsi="DIN-Medium"/>
          <w:sz w:val="31"/>
          <w:lang w:val="de-DE"/>
        </w:rPr>
        <w:t xml:space="preserve">Attraktive Hotel-TV-Lösungen von Panasonic und </w:t>
      </w:r>
      <w:proofErr w:type="spellStart"/>
      <w:r w:rsidR="005F213A">
        <w:rPr>
          <w:rFonts w:ascii="DIN-Medium" w:hAnsi="DIN-Medium"/>
          <w:sz w:val="31"/>
          <w:lang w:val="de-DE"/>
        </w:rPr>
        <w:t>Astro</w:t>
      </w:r>
      <w:proofErr w:type="spellEnd"/>
    </w:p>
    <w:p w14:paraId="487F8E54" w14:textId="01706A54" w:rsidR="006A5758" w:rsidRPr="005D652D" w:rsidRDefault="00A050D9" w:rsidP="006A5758">
      <w:pPr>
        <w:framePr w:w="7747" w:h="295" w:hSpace="142" w:wrap="around" w:vAnchor="page" w:hAnchor="page" w:x="908" w:y="4991" w:anchorLock="1"/>
        <w:rPr>
          <w:rFonts w:ascii="DIN-Medium" w:hAnsi="DIN-Medium"/>
          <w:sz w:val="31"/>
          <w:lang w:val="de-DE"/>
        </w:rPr>
      </w:pPr>
      <w:r>
        <w:rPr>
          <w:rFonts w:ascii="DIN-Black" w:hAnsi="DIN-Black"/>
          <w:sz w:val="25"/>
          <w:lang w:val="de-DE"/>
        </w:rPr>
        <w:t xml:space="preserve">Dank der Partnerschaft </w:t>
      </w:r>
      <w:r w:rsidRPr="00A050D9">
        <w:rPr>
          <w:rFonts w:ascii="DIN-Black" w:hAnsi="DIN-Black"/>
          <w:sz w:val="25"/>
          <w:lang w:val="de-DE"/>
        </w:rPr>
        <w:t>können jetzt komplette Hotel-TV-Systeme aus einer Hand angeboten werden</w:t>
      </w:r>
    </w:p>
    <w:p w14:paraId="6083FE8F" w14:textId="1DA04029"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2C5E5C">
        <w:rPr>
          <w:rFonts w:ascii="DIN-Black" w:hAnsi="DIN-Black"/>
          <w:color w:val="808080"/>
          <w:sz w:val="22"/>
          <w:lang w:val="de-DE"/>
        </w:rPr>
        <w:t>035</w:t>
      </w:r>
      <w:r w:rsidR="00427032">
        <w:rPr>
          <w:rFonts w:ascii="DIN-Black" w:hAnsi="DIN-Black"/>
          <w:color w:val="808080"/>
          <w:sz w:val="22"/>
          <w:lang w:val="de-DE"/>
        </w:rPr>
        <w:t>/</w:t>
      </w:r>
      <w:r w:rsidR="00C40805">
        <w:rPr>
          <w:rFonts w:ascii="DIN-Black" w:hAnsi="DIN-Black"/>
          <w:color w:val="808080"/>
          <w:sz w:val="22"/>
          <w:lang w:val="de-DE"/>
        </w:rPr>
        <w:t>FY 201</w:t>
      </w:r>
      <w:r w:rsidR="007756E4">
        <w:rPr>
          <w:rFonts w:ascii="DIN-Black" w:hAnsi="DIN-Black"/>
          <w:color w:val="808080"/>
          <w:sz w:val="22"/>
          <w:lang w:val="de-DE"/>
        </w:rPr>
        <w:t>9</w:t>
      </w:r>
      <w:r>
        <w:rPr>
          <w:rFonts w:ascii="DIN-Black" w:hAnsi="DIN-Black"/>
          <w:color w:val="808080"/>
          <w:sz w:val="22"/>
          <w:lang w:val="de-DE"/>
        </w:rPr>
        <w:t xml:space="preserve">, </w:t>
      </w:r>
      <w:r w:rsidR="003F5FC3">
        <w:rPr>
          <w:rFonts w:ascii="DIN-Black" w:hAnsi="DIN-Black"/>
          <w:color w:val="808080"/>
          <w:sz w:val="22"/>
          <w:lang w:val="de-DE"/>
        </w:rPr>
        <w:t>August</w:t>
      </w:r>
      <w:r>
        <w:rPr>
          <w:rFonts w:ascii="DIN-Black" w:hAnsi="DIN-Black"/>
          <w:color w:val="808080"/>
          <w:sz w:val="22"/>
          <w:lang w:val="de-DE"/>
        </w:rPr>
        <w:t xml:space="preserve"> 201</w:t>
      </w:r>
      <w:r w:rsidR="007756E4">
        <w:rPr>
          <w:rFonts w:ascii="DIN-Black" w:hAnsi="DIN-Black"/>
          <w:color w:val="808080"/>
          <w:sz w:val="22"/>
          <w:lang w:val="de-DE"/>
        </w:rPr>
        <w:t>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37A97F23" w14:textId="719498B7" w:rsidR="000A4552" w:rsidRDefault="000A4552" w:rsidP="000A4552">
      <w:pPr>
        <w:framePr w:w="2155" w:h="7655" w:hSpace="142" w:wrap="around" w:vAnchor="page" w:hAnchor="page" w:x="8904" w:y="4865" w:anchorLock="1"/>
        <w:rPr>
          <w:rFonts w:ascii="DIN-Medium" w:hAnsi="DIN-Medium"/>
          <w:sz w:val="14"/>
          <w:szCs w:val="14"/>
          <w:lang w:val="de-DE"/>
        </w:rPr>
      </w:pPr>
    </w:p>
    <w:p w14:paraId="6CB3862F"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3E2FB3E2"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4714B3DA"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0044885E"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60302D47"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3345E04D"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1ABAB43B"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07A0EF23"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4402D1EE"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3B3C647D"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16E7DEC3"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5859A007"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015D076F"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68F2ED76"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4A8CB44A"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12ED59D2"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369B8616"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0773C7B2"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7FC0B8FF"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1F861DD4"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773305FC"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7B7988AF"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007D9066"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6C193F0A"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1F94665C"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1B27A2E1"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5AA041D7"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510AC679"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256CE2FB"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5D4C748C"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592015FF"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3EF8AA22"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64A3B3AA"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77306E60"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18074F1D"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6B72D749"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2FB9FDDD"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0D4CC1F5"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54B99018"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6DD9DC7B"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59EC4CE0"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594E0052"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206F268D"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6326C41D"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613E8505"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3681EDA7"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3186FB88" w14:textId="77777777" w:rsidR="00A050D9" w:rsidRDefault="00A050D9" w:rsidP="000A4552">
      <w:pPr>
        <w:framePr w:w="2155" w:h="7655" w:hSpace="142" w:wrap="around" w:vAnchor="page" w:hAnchor="page" w:x="8904" w:y="4865" w:anchorLock="1"/>
        <w:rPr>
          <w:rFonts w:ascii="DIN-Medium" w:hAnsi="DIN-Medium"/>
          <w:sz w:val="14"/>
          <w:szCs w:val="14"/>
          <w:lang w:val="de-DE"/>
        </w:rPr>
      </w:pPr>
    </w:p>
    <w:p w14:paraId="7C7F2479"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34A73017"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0CECBF32" w14:textId="3FCAB742" w:rsidR="000A4552"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9" w:history="1">
        <w:r w:rsidR="004B5C93" w:rsidRPr="00BE16F6">
          <w:rPr>
            <w:rStyle w:val="Link"/>
            <w:rFonts w:ascii="DIN-Medium" w:hAnsi="DIN-Medium"/>
            <w:sz w:val="14"/>
            <w:szCs w:val="14"/>
            <w:lang w:val="de-DE"/>
          </w:rPr>
          <w:t>www.panasonic.com/de/presse</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60F3C5C2" w14:textId="57349BC3" w:rsidR="008460A2" w:rsidRPr="00A050D9" w:rsidRDefault="008460A2" w:rsidP="008460A2">
      <w:pPr>
        <w:ind w:right="-57"/>
        <w:rPr>
          <w:rFonts w:ascii="DIN-Bold" w:hAnsi="DIN-Bold"/>
          <w:sz w:val="20"/>
          <w:lang w:val="de-DE"/>
        </w:rPr>
      </w:pPr>
      <w:r w:rsidRPr="00714E61">
        <w:rPr>
          <w:rFonts w:ascii="DIN-Bold" w:hAnsi="DIN-Bold"/>
          <w:sz w:val="20"/>
          <w:lang w:val="de-DE"/>
        </w:rPr>
        <w:t xml:space="preserve">Hamburg, </w:t>
      </w:r>
      <w:r w:rsidR="003F5FC3">
        <w:rPr>
          <w:rFonts w:ascii="DIN-Bold" w:hAnsi="DIN-Bold"/>
          <w:sz w:val="20"/>
          <w:lang w:val="de-DE"/>
        </w:rPr>
        <w:t xml:space="preserve">August </w:t>
      </w:r>
      <w:r w:rsidR="00C40805">
        <w:rPr>
          <w:rFonts w:ascii="DIN-Bold" w:hAnsi="DIN-Bold"/>
          <w:sz w:val="20"/>
          <w:lang w:val="de-DE"/>
        </w:rPr>
        <w:t>201</w:t>
      </w:r>
      <w:r w:rsidR="007756E4">
        <w:rPr>
          <w:rFonts w:ascii="DIN-Bold" w:hAnsi="DIN-Bold"/>
          <w:sz w:val="20"/>
          <w:lang w:val="de-DE"/>
        </w:rPr>
        <w:t>9</w:t>
      </w:r>
      <w:r w:rsidRPr="00714E61">
        <w:rPr>
          <w:rFonts w:ascii="DIN-Bold" w:hAnsi="DIN-Bold"/>
          <w:sz w:val="20"/>
          <w:lang w:val="de-DE"/>
        </w:rPr>
        <w:t xml:space="preserve"> –</w:t>
      </w:r>
      <w:r>
        <w:rPr>
          <w:rFonts w:ascii="DIN-Bold" w:hAnsi="DIN-Bold"/>
          <w:sz w:val="20"/>
          <w:lang w:val="de-DE"/>
        </w:rPr>
        <w:t xml:space="preserve"> </w:t>
      </w:r>
      <w:r w:rsidR="00A050D9" w:rsidRPr="00A050D9">
        <w:rPr>
          <w:rFonts w:ascii="DIN-Bold" w:hAnsi="DIN-Bold"/>
          <w:sz w:val="20"/>
          <w:lang w:val="de-DE"/>
        </w:rPr>
        <w:t xml:space="preserve">Smarte </w:t>
      </w:r>
      <w:proofErr w:type="spellStart"/>
      <w:r w:rsidR="00A050D9" w:rsidRPr="00A050D9">
        <w:rPr>
          <w:rFonts w:ascii="DIN-Bold" w:hAnsi="DIN-Bold"/>
          <w:sz w:val="20"/>
          <w:lang w:val="de-DE"/>
        </w:rPr>
        <w:t>Hospitality</w:t>
      </w:r>
      <w:proofErr w:type="spellEnd"/>
      <w:r w:rsidR="00A050D9" w:rsidRPr="00A050D9">
        <w:rPr>
          <w:rFonts w:ascii="DIN-Bold" w:hAnsi="DIN-Bold"/>
          <w:sz w:val="20"/>
          <w:lang w:val="de-DE"/>
        </w:rPr>
        <w:t>-Lösungen von Panasonic bieten Hoteliers, Installateuren und Krankenhäusern auf Basis der innovativen TV&gt;IP Technologie ein kostengünstiges und komfortables V</w:t>
      </w:r>
      <w:r w:rsidR="003F5FC3">
        <w:rPr>
          <w:rFonts w:ascii="DIN-Bold" w:hAnsi="DIN-Bold"/>
          <w:sz w:val="20"/>
          <w:lang w:val="de-DE"/>
        </w:rPr>
        <w:t>erteil</w:t>
      </w:r>
      <w:r w:rsidR="00A050D9" w:rsidRPr="00A050D9">
        <w:rPr>
          <w:rFonts w:ascii="DIN-Bold" w:hAnsi="DIN-Bold"/>
          <w:sz w:val="20"/>
          <w:lang w:val="de-DE"/>
        </w:rPr>
        <w:t xml:space="preserve">system. Das breite Angebot ermöglicht es, Programme in hoher Qualität auf viele verschiedene Endgeräte zu übertragen. Auf Grundlage dieses Qualitätsanspruchs entstand auch die Kooperation zwischen Panasonic und </w:t>
      </w:r>
      <w:proofErr w:type="spellStart"/>
      <w:r w:rsidR="005F213A">
        <w:rPr>
          <w:rFonts w:ascii="DIN-Bold" w:hAnsi="DIN-Bold"/>
          <w:sz w:val="20"/>
          <w:lang w:val="de-DE"/>
        </w:rPr>
        <w:t>Astro</w:t>
      </w:r>
      <w:proofErr w:type="spellEnd"/>
      <w:r w:rsidR="00A050D9" w:rsidRPr="00A050D9">
        <w:rPr>
          <w:rFonts w:ascii="DIN-Bold" w:hAnsi="DIN-Bold"/>
          <w:sz w:val="20"/>
          <w:lang w:val="de-DE"/>
        </w:rPr>
        <w:t xml:space="preserve">, </w:t>
      </w:r>
      <w:r w:rsidR="0054060C">
        <w:rPr>
          <w:rFonts w:ascii="DIN-Bold" w:hAnsi="DIN-Bold"/>
          <w:sz w:val="20"/>
          <w:lang w:val="de-DE"/>
        </w:rPr>
        <w:t xml:space="preserve">Experte für </w:t>
      </w:r>
      <w:r w:rsidR="0054060C" w:rsidRPr="0054060C">
        <w:rPr>
          <w:rFonts w:ascii="DIN-Bold" w:hAnsi="DIN-Bold"/>
          <w:sz w:val="20"/>
          <w:lang w:val="de-DE"/>
        </w:rPr>
        <w:t>Satelliten-, Kabel-, Empfangs-und Verteil-Technik</w:t>
      </w:r>
      <w:r w:rsidR="00A050D9" w:rsidRPr="00A050D9">
        <w:rPr>
          <w:rFonts w:ascii="DIN-Bold" w:hAnsi="DIN-Bold"/>
          <w:sz w:val="20"/>
          <w:lang w:val="de-DE"/>
        </w:rPr>
        <w:t>. So können jetzt noch vielseitigere Lösungen sowohl für kleine als auch für große Hotels realisiert werden.</w:t>
      </w:r>
    </w:p>
    <w:p w14:paraId="02F680C4" w14:textId="77777777" w:rsidR="008460A2" w:rsidRPr="00A050D9" w:rsidRDefault="008460A2" w:rsidP="008460A2">
      <w:pPr>
        <w:pStyle w:val="Textkrper3"/>
        <w:tabs>
          <w:tab w:val="left" w:pos="1096"/>
        </w:tabs>
        <w:spacing w:line="240" w:lineRule="auto"/>
        <w:ind w:right="-198"/>
        <w:rPr>
          <w:rFonts w:ascii="DIN-Regular" w:hAnsi="DIN-Regular"/>
          <w:b w:val="0"/>
          <w:lang w:val="de-DE"/>
        </w:rPr>
      </w:pPr>
    </w:p>
    <w:p w14:paraId="73A6C02C" w14:textId="7F36197E" w:rsidR="00A050D9" w:rsidRPr="00A050D9" w:rsidRDefault="004A4C28" w:rsidP="00A050D9">
      <w:pPr>
        <w:autoSpaceDE w:val="0"/>
        <w:autoSpaceDN w:val="0"/>
        <w:adjustRightInd w:val="0"/>
        <w:rPr>
          <w:rFonts w:ascii="DIN-Regular" w:hAnsi="DIN-Regular" w:cs="Helv"/>
          <w:color w:val="000000"/>
          <w:sz w:val="20"/>
          <w:lang w:val="de-DE"/>
        </w:rPr>
      </w:pPr>
      <w:r w:rsidRPr="004A4C28">
        <w:rPr>
          <w:rFonts w:ascii="DIN-Regular" w:hAnsi="DIN-Regular" w:cs="Helv"/>
          <w:color w:val="000000"/>
          <w:sz w:val="20"/>
          <w:lang w:val="de-DE"/>
        </w:rPr>
        <w:t>Panasonic ermöglicht smarte Hotel-TV/Hospitality-Lösungen, die den Installations- und Kostenaufwand deutlich reduzieren. Als Innovationstreiber bietet Panasonic einen Hotel-Modus, der via TV&gt;IP alle Voraussetzungen erfüllt, um Hausinformationen und TV-Programme für viele Endgeräte zur Verfügung zu stellen. Die bisher zusätzlich benötigte, kostenaufwändige Infrastruktur in Form von Boxen ist jetzt nicht mehr notwendig.</w:t>
      </w:r>
      <w:r w:rsidR="00A050D9" w:rsidRPr="00A050D9">
        <w:rPr>
          <w:rFonts w:ascii="DIN-Regular" w:hAnsi="DIN-Regular" w:cs="Helv"/>
          <w:color w:val="000000"/>
          <w:sz w:val="20"/>
          <w:lang w:val="de-DE"/>
        </w:rPr>
        <w:t xml:space="preserve"> </w:t>
      </w:r>
    </w:p>
    <w:p w14:paraId="5F275051" w14:textId="77777777" w:rsidR="00A050D9" w:rsidRPr="00A050D9" w:rsidRDefault="00A050D9" w:rsidP="00A050D9">
      <w:pPr>
        <w:autoSpaceDE w:val="0"/>
        <w:autoSpaceDN w:val="0"/>
        <w:adjustRightInd w:val="0"/>
        <w:rPr>
          <w:rFonts w:ascii="DIN-Regular" w:hAnsi="DIN-Regular" w:cs="Helv"/>
          <w:color w:val="000000"/>
          <w:sz w:val="20"/>
          <w:lang w:val="de-DE"/>
        </w:rPr>
      </w:pPr>
    </w:p>
    <w:p w14:paraId="024128D8" w14:textId="1572A528" w:rsidR="00A050D9" w:rsidRDefault="004A4C28" w:rsidP="00A050D9">
      <w:pPr>
        <w:autoSpaceDE w:val="0"/>
        <w:autoSpaceDN w:val="0"/>
        <w:adjustRightInd w:val="0"/>
        <w:rPr>
          <w:rFonts w:ascii="DIN-Regular" w:hAnsi="DIN-Regular" w:cs="Helv"/>
          <w:color w:val="000000"/>
          <w:sz w:val="20"/>
          <w:lang w:val="de-DE"/>
        </w:rPr>
      </w:pPr>
      <w:r w:rsidRPr="004A4C28">
        <w:rPr>
          <w:rFonts w:ascii="DIN-Regular" w:hAnsi="DIN-Regular" w:cs="Helv"/>
          <w:color w:val="000000"/>
          <w:sz w:val="20"/>
          <w:lang w:val="de-DE"/>
        </w:rPr>
        <w:t xml:space="preserve">Besonders praktisch sind die umfangreichen Empfangsmöglichkeiten: Das Signal kann über LAN, Powerline oder besonders komfortabel und kabellos über WLAN bezogen werden und das bei voller TV-Funktionalität. Da </w:t>
      </w:r>
      <w:r w:rsidR="005D2FF1">
        <w:rPr>
          <w:rFonts w:ascii="DIN-Regular" w:hAnsi="DIN-Regular" w:cs="Helv"/>
          <w:color w:val="000000"/>
          <w:sz w:val="20"/>
          <w:lang w:val="de-DE"/>
        </w:rPr>
        <w:t xml:space="preserve">fast </w:t>
      </w:r>
      <w:r w:rsidRPr="004A4C28">
        <w:rPr>
          <w:rFonts w:ascii="DIN-Regular" w:hAnsi="DIN-Regular" w:cs="Helv"/>
          <w:color w:val="000000"/>
          <w:sz w:val="20"/>
          <w:lang w:val="de-DE"/>
        </w:rPr>
        <w:t>alle Panasonic TVs sowohl den Uni- als auch den Multicast-Standard unterstützen, können sie problemlos und unabhängig voneinander auf mehrere TV&gt;IP Server zugreifen. Das ermöglicht eine besonders flexible Integration in Hotels, Krankenhäuser und andere öffentliche Einrichtungen.</w:t>
      </w:r>
    </w:p>
    <w:p w14:paraId="7DD35C3F" w14:textId="77777777" w:rsidR="00A050D9" w:rsidRDefault="00A050D9" w:rsidP="00A050D9">
      <w:pPr>
        <w:autoSpaceDE w:val="0"/>
        <w:autoSpaceDN w:val="0"/>
        <w:adjustRightInd w:val="0"/>
        <w:rPr>
          <w:rFonts w:ascii="DIN-Regular" w:hAnsi="DIN-Regular" w:cs="Helv"/>
          <w:color w:val="000000"/>
          <w:sz w:val="20"/>
          <w:lang w:val="de-DE"/>
        </w:rPr>
      </w:pPr>
    </w:p>
    <w:p w14:paraId="14029978" w14:textId="2C117B73" w:rsidR="004A4C28" w:rsidRDefault="004A4C28" w:rsidP="004A4C28">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Durch die nun</w:t>
      </w:r>
      <w:r w:rsidRPr="004D09A2">
        <w:rPr>
          <w:rFonts w:ascii="DIN-Regular" w:hAnsi="DIN-Regular" w:cs="Helv"/>
          <w:color w:val="000000"/>
          <w:sz w:val="20"/>
          <w:lang w:val="de-DE"/>
        </w:rPr>
        <w:t xml:space="preserve"> bekannt gegebene Kooperation mit </w:t>
      </w:r>
      <w:proofErr w:type="spellStart"/>
      <w:r w:rsidR="005F213A">
        <w:rPr>
          <w:rFonts w:ascii="DIN-Regular" w:hAnsi="DIN-Regular" w:cs="Helv"/>
          <w:color w:val="000000"/>
          <w:sz w:val="20"/>
          <w:lang w:val="de-DE"/>
        </w:rPr>
        <w:t>Astro</w:t>
      </w:r>
      <w:proofErr w:type="spellEnd"/>
      <w:r w:rsidRPr="004D09A2">
        <w:rPr>
          <w:rFonts w:ascii="DIN-Regular" w:hAnsi="DIN-Regular" w:cs="Helv"/>
          <w:color w:val="000000"/>
          <w:sz w:val="20"/>
          <w:lang w:val="de-DE"/>
        </w:rPr>
        <w:t xml:space="preserve"> ka</w:t>
      </w:r>
      <w:r>
        <w:rPr>
          <w:rFonts w:ascii="DIN-Regular" w:hAnsi="DIN-Regular" w:cs="Helv"/>
          <w:color w:val="000000"/>
          <w:sz w:val="20"/>
          <w:lang w:val="de-DE"/>
        </w:rPr>
        <w:t xml:space="preserve">nn Panasonic seine Position im </w:t>
      </w:r>
      <w:r w:rsidRPr="004D09A2">
        <w:rPr>
          <w:rFonts w:ascii="DIN-Regular" w:hAnsi="DIN-Regular" w:cs="Helv"/>
          <w:color w:val="000000"/>
          <w:sz w:val="20"/>
          <w:lang w:val="de-DE"/>
        </w:rPr>
        <w:t xml:space="preserve">Hotel-TV-Bereich weiter ausbauen. </w:t>
      </w:r>
      <w:r w:rsidR="005F213A">
        <w:rPr>
          <w:rFonts w:ascii="DIN-Regular" w:hAnsi="DIN-Regular" w:cs="Helv"/>
          <w:color w:val="000000"/>
          <w:sz w:val="20"/>
          <w:lang w:val="de-DE"/>
        </w:rPr>
        <w:t xml:space="preserve">Die </w:t>
      </w:r>
      <w:proofErr w:type="spellStart"/>
      <w:r w:rsidR="005F213A">
        <w:rPr>
          <w:rFonts w:ascii="DIN-Regular" w:hAnsi="DIN-Regular" w:cs="Helv"/>
          <w:color w:val="000000"/>
          <w:sz w:val="20"/>
          <w:lang w:val="de-DE"/>
        </w:rPr>
        <w:t>Astro</w:t>
      </w:r>
      <w:proofErr w:type="spellEnd"/>
      <w:r w:rsidR="005F213A">
        <w:rPr>
          <w:rFonts w:ascii="DIN-Regular" w:hAnsi="DIN-Regular" w:cs="Helv"/>
          <w:color w:val="000000"/>
          <w:sz w:val="20"/>
          <w:lang w:val="de-DE"/>
        </w:rPr>
        <w:t xml:space="preserve"> Streamer der U-Serie sowie die Controller als übergeordnetes Managementsystem punkten durch die Signaldichte von 24 Transpondern pro 19 Zoll Höheneinheit. Das System erlaubt das simultane Streamen von MPTS und SPTS für die parallele Verwendung der Signale in Kabelnetzen und IPTV-</w:t>
      </w:r>
      <w:r w:rsidR="005F213A">
        <w:rPr>
          <w:rFonts w:ascii="DIN-Regular" w:hAnsi="DIN-Regular" w:cs="Helv"/>
          <w:color w:val="000000"/>
          <w:sz w:val="20"/>
          <w:lang w:val="de-DE"/>
        </w:rPr>
        <w:lastRenderedPageBreak/>
        <w:t>Systemen. Zudem sichert es die Verfügbarkeit von regulären Software-Releases, ganz ohne die Notwendigkeit eines Wartungsvertrages. Darüber hinaus ermöglicht die Technik die Erstellung einer gemeinsamen, zentralen Kanalliste</w:t>
      </w:r>
      <w:r w:rsidR="00272B68">
        <w:rPr>
          <w:rFonts w:ascii="DIN-Regular" w:hAnsi="DIN-Regular" w:cs="Helv"/>
          <w:color w:val="000000"/>
          <w:sz w:val="20"/>
          <w:lang w:val="de-DE"/>
        </w:rPr>
        <w:t xml:space="preserve"> und stellt diese als M3U Datei auf einem Web-Server zum Download für die TV-Geräte zur Verfügung. </w:t>
      </w:r>
    </w:p>
    <w:p w14:paraId="42C63B01" w14:textId="77777777" w:rsidR="004A4C28" w:rsidRDefault="004A4C28" w:rsidP="004A4C28">
      <w:pPr>
        <w:autoSpaceDE w:val="0"/>
        <w:autoSpaceDN w:val="0"/>
        <w:adjustRightInd w:val="0"/>
        <w:rPr>
          <w:rFonts w:ascii="DIN-Regular" w:hAnsi="DIN-Regular" w:cs="Helv"/>
          <w:color w:val="000000"/>
          <w:sz w:val="20"/>
          <w:lang w:val="de-DE"/>
        </w:rPr>
      </w:pPr>
    </w:p>
    <w:p w14:paraId="49D267DC" w14:textId="0001240E" w:rsidR="004A4C28" w:rsidRPr="004D09A2" w:rsidRDefault="004A4C28" w:rsidP="004A4C28">
      <w:pPr>
        <w:autoSpaceDE w:val="0"/>
        <w:autoSpaceDN w:val="0"/>
        <w:adjustRightInd w:val="0"/>
        <w:rPr>
          <w:rFonts w:ascii="DIN-Regular" w:hAnsi="DIN-Regular" w:cs="Helv"/>
          <w:color w:val="000000"/>
          <w:sz w:val="20"/>
          <w:lang w:val="de-DE"/>
        </w:rPr>
      </w:pPr>
      <w:r w:rsidRPr="004D09A2">
        <w:rPr>
          <w:rFonts w:ascii="DIN-Regular" w:hAnsi="DIN-Regular" w:cs="Helv"/>
          <w:color w:val="000000"/>
          <w:sz w:val="20"/>
          <w:lang w:val="de-DE"/>
        </w:rPr>
        <w:t>„Wir</w:t>
      </w:r>
      <w:r w:rsidR="00300417">
        <w:rPr>
          <w:rFonts w:ascii="DIN-Regular" w:hAnsi="DIN-Regular" w:cs="Helv"/>
          <w:color w:val="000000"/>
          <w:sz w:val="20"/>
          <w:lang w:val="de-DE"/>
        </w:rPr>
        <w:t xml:space="preserve"> freuen uns mit einem starken Partner wie Panasonic zusammenzuarbeiten. </w:t>
      </w:r>
      <w:r w:rsidRPr="004D09A2">
        <w:rPr>
          <w:rFonts w:ascii="DIN-Regular" w:hAnsi="DIN-Regular" w:cs="Helv"/>
          <w:color w:val="000000"/>
          <w:sz w:val="20"/>
          <w:lang w:val="de-DE"/>
        </w:rPr>
        <w:t xml:space="preserve">Als führender TV-Hersteller bietet Panasonic </w:t>
      </w:r>
      <w:r>
        <w:rPr>
          <w:rFonts w:ascii="DIN-Regular" w:hAnsi="DIN-Regular" w:cs="Helv"/>
          <w:color w:val="000000"/>
          <w:sz w:val="20"/>
          <w:lang w:val="de-DE"/>
        </w:rPr>
        <w:t>die passende Grundlage für den optimalen Einsatz unserer</w:t>
      </w:r>
      <w:r w:rsidRPr="004D09A2">
        <w:rPr>
          <w:rFonts w:ascii="DIN-Regular" w:hAnsi="DIN-Regular" w:cs="Helv"/>
          <w:color w:val="000000"/>
          <w:sz w:val="20"/>
          <w:lang w:val="de-DE"/>
        </w:rPr>
        <w:t xml:space="preserve"> </w:t>
      </w:r>
      <w:r w:rsidR="00300417">
        <w:rPr>
          <w:rFonts w:ascii="DIN-Regular" w:hAnsi="DIN-Regular" w:cs="Helv"/>
          <w:color w:val="000000"/>
          <w:sz w:val="20"/>
          <w:lang w:val="de-DE"/>
        </w:rPr>
        <w:t>Hardware</w:t>
      </w:r>
      <w:r>
        <w:rPr>
          <w:rFonts w:ascii="DIN-Regular" w:hAnsi="DIN-Regular" w:cs="Helv"/>
          <w:color w:val="000000"/>
          <w:sz w:val="20"/>
          <w:lang w:val="de-DE"/>
        </w:rPr>
        <w:t xml:space="preserve">. </w:t>
      </w:r>
      <w:r w:rsidRPr="004D09A2">
        <w:rPr>
          <w:rFonts w:ascii="DIN-Regular" w:hAnsi="DIN-Regular" w:cs="Helv"/>
          <w:color w:val="000000"/>
          <w:sz w:val="20"/>
          <w:lang w:val="de-DE"/>
        </w:rPr>
        <w:t xml:space="preserve">So </w:t>
      </w:r>
      <w:r w:rsidR="00300417">
        <w:rPr>
          <w:rFonts w:ascii="DIN-Regular" w:hAnsi="DIN-Regular" w:cs="Helv"/>
          <w:color w:val="000000"/>
          <w:sz w:val="20"/>
          <w:lang w:val="de-DE"/>
        </w:rPr>
        <w:t>gehen wir gemeinsam</w:t>
      </w:r>
      <w:r w:rsidRPr="004D09A2">
        <w:rPr>
          <w:rFonts w:ascii="DIN-Regular" w:hAnsi="DIN-Regular" w:cs="Helv"/>
          <w:color w:val="000000"/>
          <w:sz w:val="20"/>
          <w:lang w:val="de-DE"/>
        </w:rPr>
        <w:t xml:space="preserve"> neue Wege im Hotel-TV-/Hospitality-Bereich, </w:t>
      </w:r>
      <w:r w:rsidR="00300417">
        <w:rPr>
          <w:rFonts w:ascii="DIN-Regular" w:hAnsi="DIN-Regular" w:cs="Helv"/>
          <w:color w:val="000000"/>
          <w:sz w:val="20"/>
          <w:lang w:val="de-DE"/>
        </w:rPr>
        <w:t>von denen sowohl Betreiber als auch Gäste direkt profitieren</w:t>
      </w:r>
      <w:r w:rsidRPr="004D09A2">
        <w:rPr>
          <w:rFonts w:ascii="DIN-Regular" w:hAnsi="DIN-Regular" w:cs="Helv"/>
          <w:color w:val="000000"/>
          <w:sz w:val="20"/>
          <w:lang w:val="de-DE"/>
        </w:rPr>
        <w:t xml:space="preserve">“, sagt </w:t>
      </w:r>
      <w:r w:rsidR="00300417">
        <w:rPr>
          <w:rFonts w:ascii="DIN-Regular" w:hAnsi="DIN-Regular" w:cs="Helv"/>
          <w:color w:val="000000"/>
          <w:sz w:val="20"/>
          <w:lang w:val="de-DE"/>
        </w:rPr>
        <w:t xml:space="preserve">Sven </w:t>
      </w:r>
      <w:r w:rsidR="00300417" w:rsidRPr="003D791D">
        <w:rPr>
          <w:rFonts w:ascii="DIN-Regular" w:hAnsi="DIN-Regular" w:cs="Helv"/>
          <w:color w:val="000000" w:themeColor="text1"/>
          <w:sz w:val="20"/>
          <w:lang w:val="de-DE"/>
        </w:rPr>
        <w:t>Baus</w:t>
      </w:r>
      <w:r w:rsidRPr="003D791D">
        <w:rPr>
          <w:rFonts w:ascii="DIN-Regular" w:hAnsi="DIN-Regular" w:cs="Helv"/>
          <w:color w:val="000000" w:themeColor="text1"/>
          <w:sz w:val="20"/>
          <w:lang w:val="de-DE"/>
        </w:rPr>
        <w:t xml:space="preserve">, </w:t>
      </w:r>
      <w:r w:rsidR="0058352C" w:rsidRPr="003D791D">
        <w:rPr>
          <w:rFonts w:ascii="DIN-Regular" w:hAnsi="DIN-Regular" w:cs="Helv"/>
          <w:color w:val="000000" w:themeColor="text1"/>
          <w:sz w:val="20"/>
          <w:lang w:val="de-DE"/>
        </w:rPr>
        <w:t>Leitung Technischer Vertrieb</w:t>
      </w:r>
      <w:r w:rsidR="00300417" w:rsidRPr="003D791D">
        <w:rPr>
          <w:rFonts w:ascii="DIN-Regular" w:hAnsi="DIN-Regular" w:cs="Helv"/>
          <w:color w:val="000000" w:themeColor="text1"/>
          <w:sz w:val="20"/>
          <w:lang w:val="de-DE"/>
        </w:rPr>
        <w:t xml:space="preserve"> bei </w:t>
      </w:r>
      <w:proofErr w:type="spellStart"/>
      <w:r w:rsidR="00300417" w:rsidRPr="003D791D">
        <w:rPr>
          <w:rFonts w:ascii="DIN-Regular" w:hAnsi="DIN-Regular" w:cs="Helv"/>
          <w:color w:val="000000" w:themeColor="text1"/>
          <w:sz w:val="20"/>
          <w:lang w:val="de-DE"/>
        </w:rPr>
        <w:t>As</w:t>
      </w:r>
      <w:r w:rsidR="00300417">
        <w:rPr>
          <w:rFonts w:ascii="DIN-Regular" w:hAnsi="DIN-Regular" w:cs="Helv"/>
          <w:color w:val="000000"/>
          <w:sz w:val="20"/>
          <w:lang w:val="de-DE"/>
        </w:rPr>
        <w:t>tro</w:t>
      </w:r>
      <w:proofErr w:type="spellEnd"/>
      <w:r w:rsidRPr="004D09A2">
        <w:rPr>
          <w:rFonts w:ascii="DIN-Regular" w:hAnsi="DIN-Regular" w:cs="Helv"/>
          <w:color w:val="000000"/>
          <w:sz w:val="20"/>
          <w:lang w:val="de-DE"/>
        </w:rPr>
        <w:t>.</w:t>
      </w:r>
    </w:p>
    <w:p w14:paraId="27E73C3D" w14:textId="77777777" w:rsidR="004A4C28" w:rsidRPr="004D09A2" w:rsidRDefault="004A4C28" w:rsidP="004A4C28">
      <w:pPr>
        <w:autoSpaceDE w:val="0"/>
        <w:autoSpaceDN w:val="0"/>
        <w:adjustRightInd w:val="0"/>
        <w:rPr>
          <w:rFonts w:ascii="DIN-Regular" w:hAnsi="DIN-Regular" w:cs="Helv"/>
          <w:color w:val="000000"/>
          <w:sz w:val="20"/>
          <w:lang w:val="de-DE"/>
        </w:rPr>
      </w:pPr>
    </w:p>
    <w:p w14:paraId="1437A9B7" w14:textId="09A1B592" w:rsidR="00A050D9" w:rsidRPr="00541E27" w:rsidRDefault="004A4C28" w:rsidP="004A4C28">
      <w:pPr>
        <w:autoSpaceDE w:val="0"/>
        <w:autoSpaceDN w:val="0"/>
        <w:adjustRightInd w:val="0"/>
        <w:rPr>
          <w:rFonts w:ascii="DIN-Regular" w:hAnsi="DIN-Regular" w:cs="Helv"/>
          <w:color w:val="000000" w:themeColor="text1"/>
          <w:sz w:val="20"/>
          <w:lang w:val="de-DE"/>
        </w:rPr>
      </w:pPr>
      <w:r w:rsidRPr="00541E27">
        <w:rPr>
          <w:rFonts w:ascii="DIN-Regular" w:hAnsi="DIN-Regular" w:cs="Helv"/>
          <w:color w:val="000000" w:themeColor="text1"/>
          <w:sz w:val="20"/>
          <w:lang w:val="de-DE"/>
        </w:rPr>
        <w:t>„</w:t>
      </w:r>
      <w:r w:rsidR="00541E27" w:rsidRPr="00541E27">
        <w:rPr>
          <w:rFonts w:ascii="DIN-Regular" w:hAnsi="DIN-Regular" w:cs="Helv"/>
          <w:color w:val="000000" w:themeColor="text1"/>
          <w:sz w:val="20"/>
          <w:lang w:val="de-DE"/>
        </w:rPr>
        <w:t xml:space="preserve">Der hohe Qualitätsanspruch an unsere Produkte und die Entwicklung von zukunftsorientierten Lösungen eint </w:t>
      </w:r>
      <w:proofErr w:type="spellStart"/>
      <w:r w:rsidR="00541E27" w:rsidRPr="00541E27">
        <w:rPr>
          <w:rFonts w:ascii="DIN-Regular" w:hAnsi="DIN-Regular" w:cs="Helv"/>
          <w:color w:val="000000" w:themeColor="text1"/>
          <w:sz w:val="20"/>
          <w:lang w:val="de-DE"/>
        </w:rPr>
        <w:t>Astro</w:t>
      </w:r>
      <w:proofErr w:type="spellEnd"/>
      <w:r w:rsidR="00541E27" w:rsidRPr="00541E27">
        <w:rPr>
          <w:rFonts w:ascii="DIN-Regular" w:hAnsi="DIN-Regular" w:cs="Helv"/>
          <w:color w:val="000000" w:themeColor="text1"/>
          <w:sz w:val="20"/>
          <w:lang w:val="de-DE"/>
        </w:rPr>
        <w:t xml:space="preserve"> und uns. </w:t>
      </w:r>
      <w:r w:rsidR="00541E27">
        <w:rPr>
          <w:rFonts w:ascii="DIN-Regular" w:hAnsi="DIN-Regular" w:cs="Helv"/>
          <w:color w:val="000000" w:themeColor="text1"/>
          <w:sz w:val="20"/>
          <w:lang w:val="de-DE"/>
        </w:rPr>
        <w:t>Wir haben i</w:t>
      </w:r>
      <w:r w:rsidR="00541E27" w:rsidRPr="00541E27">
        <w:rPr>
          <w:rFonts w:ascii="DIN-Regular" w:hAnsi="DIN-Regular" w:cs="Helv"/>
          <w:color w:val="000000" w:themeColor="text1"/>
          <w:sz w:val="20"/>
          <w:lang w:val="de-DE"/>
        </w:rPr>
        <w:t xml:space="preserve">n </w:t>
      </w:r>
      <w:proofErr w:type="spellStart"/>
      <w:r w:rsidR="00541E27" w:rsidRPr="00541E27">
        <w:rPr>
          <w:rFonts w:ascii="DIN-Regular" w:hAnsi="DIN-Regular" w:cs="Helv"/>
          <w:color w:val="000000" w:themeColor="text1"/>
          <w:sz w:val="20"/>
          <w:lang w:val="de-DE"/>
        </w:rPr>
        <w:t>Astro</w:t>
      </w:r>
      <w:proofErr w:type="spellEnd"/>
      <w:r w:rsidR="00541E27" w:rsidRPr="00541E27">
        <w:rPr>
          <w:rFonts w:ascii="DIN-Regular" w:hAnsi="DIN-Regular" w:cs="Helv"/>
          <w:color w:val="000000" w:themeColor="text1"/>
          <w:sz w:val="20"/>
          <w:lang w:val="de-DE"/>
        </w:rPr>
        <w:t xml:space="preserve"> einen wichtigen Kooperationspartner gefunden, der unsere Werte teilt und sich durch seine innovativen Technologien auszeichnet</w:t>
      </w:r>
      <w:r w:rsidRPr="00541E27">
        <w:rPr>
          <w:rFonts w:ascii="DIN-Regular" w:hAnsi="DIN-Regular" w:cs="Helv"/>
          <w:color w:val="000000" w:themeColor="text1"/>
          <w:sz w:val="20"/>
          <w:lang w:val="de-DE"/>
        </w:rPr>
        <w:t xml:space="preserve">“, so Dirk Schulze, Head </w:t>
      </w:r>
      <w:proofErr w:type="spellStart"/>
      <w:r w:rsidRPr="00541E27">
        <w:rPr>
          <w:rFonts w:ascii="DIN-Regular" w:hAnsi="DIN-Regular" w:cs="Helv"/>
          <w:color w:val="000000" w:themeColor="text1"/>
          <w:sz w:val="20"/>
          <w:lang w:val="de-DE"/>
        </w:rPr>
        <w:t>of</w:t>
      </w:r>
      <w:proofErr w:type="spellEnd"/>
      <w:r w:rsidRPr="00541E27">
        <w:rPr>
          <w:rFonts w:ascii="DIN-Regular" w:hAnsi="DIN-Regular" w:cs="Helv"/>
          <w:color w:val="000000" w:themeColor="text1"/>
          <w:sz w:val="20"/>
          <w:lang w:val="de-DE"/>
        </w:rPr>
        <w:t xml:space="preserve"> </w:t>
      </w:r>
      <w:proofErr w:type="spellStart"/>
      <w:r w:rsidRPr="00541E27">
        <w:rPr>
          <w:rFonts w:ascii="DIN-Regular" w:hAnsi="DIN-Regular" w:cs="Helv"/>
          <w:color w:val="000000" w:themeColor="text1"/>
          <w:sz w:val="20"/>
          <w:lang w:val="de-DE"/>
        </w:rPr>
        <w:t>Product</w:t>
      </w:r>
      <w:proofErr w:type="spellEnd"/>
      <w:r w:rsidRPr="00541E27">
        <w:rPr>
          <w:rFonts w:ascii="DIN-Regular" w:hAnsi="DIN-Regular" w:cs="Helv"/>
          <w:color w:val="000000" w:themeColor="text1"/>
          <w:sz w:val="20"/>
          <w:lang w:val="de-DE"/>
        </w:rPr>
        <w:t xml:space="preserve"> Marketing TV / Home AV bei Panasonic Deutschland.</w:t>
      </w:r>
    </w:p>
    <w:p w14:paraId="61D7865A" w14:textId="77777777" w:rsidR="00A050D9" w:rsidRPr="00541E27" w:rsidRDefault="00A050D9" w:rsidP="00A050D9">
      <w:pPr>
        <w:autoSpaceDE w:val="0"/>
        <w:autoSpaceDN w:val="0"/>
        <w:adjustRightInd w:val="0"/>
        <w:rPr>
          <w:rFonts w:ascii="DIN-Regular" w:hAnsi="DIN-Regular" w:cs="Helv"/>
          <w:color w:val="000000"/>
          <w:sz w:val="20"/>
          <w:lang w:val="de-DE"/>
        </w:rPr>
      </w:pPr>
    </w:p>
    <w:p w14:paraId="148F3EEA" w14:textId="77777777" w:rsidR="004A4C28" w:rsidRPr="004D09A2" w:rsidRDefault="004A4C28" w:rsidP="004A4C28">
      <w:pPr>
        <w:autoSpaceDE w:val="0"/>
        <w:autoSpaceDN w:val="0"/>
        <w:adjustRightInd w:val="0"/>
        <w:rPr>
          <w:rFonts w:ascii="DIN-Regular" w:hAnsi="DIN-Regular" w:cs="Helv"/>
          <w:color w:val="000000"/>
          <w:sz w:val="16"/>
          <w:szCs w:val="16"/>
          <w:lang w:val="de-DE"/>
        </w:rPr>
      </w:pPr>
      <w:r w:rsidRPr="004D09A2">
        <w:rPr>
          <w:rFonts w:ascii="DIN-Regular" w:hAnsi="DIN-Regular" w:cs="Helv"/>
          <w:color w:val="000000"/>
          <w:sz w:val="16"/>
          <w:szCs w:val="16"/>
          <w:lang w:val="de-DE"/>
        </w:rPr>
        <w:t>Technische Änderungen und Irrtümer vorbehalten.</w:t>
      </w:r>
    </w:p>
    <w:p w14:paraId="4B2BD8EF" w14:textId="058E16E3" w:rsidR="00A050D9" w:rsidRPr="00A050D9" w:rsidRDefault="004A4C28" w:rsidP="004A4C28">
      <w:pPr>
        <w:autoSpaceDE w:val="0"/>
        <w:autoSpaceDN w:val="0"/>
        <w:adjustRightInd w:val="0"/>
        <w:rPr>
          <w:rFonts w:ascii="DIN-Regular" w:hAnsi="DIN-Regular" w:cs="Helv"/>
          <w:color w:val="000000"/>
          <w:sz w:val="20"/>
          <w:lang w:val="de-DE"/>
        </w:rPr>
      </w:pPr>
      <w:r>
        <w:rPr>
          <w:rFonts w:ascii="DIN-Regular" w:hAnsi="DIN-Regular" w:cs="Helv"/>
          <w:color w:val="000000"/>
          <w:sz w:val="16"/>
          <w:szCs w:val="16"/>
          <w:lang w:val="de-DE"/>
        </w:rPr>
        <w:t>Stand: 07/2019</w:t>
      </w:r>
    </w:p>
    <w:p w14:paraId="3086E854" w14:textId="77777777" w:rsidR="00A050D9" w:rsidRPr="00A050D9" w:rsidRDefault="00A050D9" w:rsidP="00A050D9">
      <w:pPr>
        <w:autoSpaceDE w:val="0"/>
        <w:autoSpaceDN w:val="0"/>
        <w:adjustRightInd w:val="0"/>
        <w:rPr>
          <w:rFonts w:ascii="DIN-Regular" w:hAnsi="DIN-Regular" w:cs="Helv"/>
          <w:color w:val="000000"/>
          <w:sz w:val="20"/>
          <w:lang w:val="de-DE"/>
        </w:rPr>
      </w:pPr>
    </w:p>
    <w:p w14:paraId="6544F899" w14:textId="77777777" w:rsidR="00170C4C" w:rsidRDefault="00170C4C">
      <w:pPr>
        <w:rPr>
          <w:rFonts w:ascii="DIN-Bold" w:hAnsi="DIN-Bold" w:cs="Arial"/>
          <w:color w:val="000000"/>
          <w:sz w:val="20"/>
          <w:lang w:val="de-DE"/>
        </w:rPr>
      </w:pPr>
      <w:r>
        <w:rPr>
          <w:rFonts w:ascii="DIN-Bold" w:hAnsi="DIN-Bold" w:cs="Arial"/>
          <w:color w:val="000000"/>
          <w:sz w:val="20"/>
          <w:lang w:val="de-DE"/>
        </w:rPr>
        <w:br w:type="page"/>
      </w:r>
    </w:p>
    <w:p w14:paraId="5CE343ED" w14:textId="53866106" w:rsidR="00A050D9" w:rsidRPr="00170C4C" w:rsidRDefault="00A050D9" w:rsidP="00A050D9">
      <w:pPr>
        <w:autoSpaceDE w:val="0"/>
        <w:autoSpaceDN w:val="0"/>
        <w:adjustRightInd w:val="0"/>
        <w:rPr>
          <w:rFonts w:ascii="DIN-Bold" w:hAnsi="DIN-Bold" w:cs="Arial"/>
          <w:color w:val="000000"/>
          <w:sz w:val="20"/>
          <w:lang w:val="de-DE"/>
        </w:rPr>
      </w:pPr>
      <w:r w:rsidRPr="00170C4C">
        <w:rPr>
          <w:rFonts w:ascii="DIN-Bold" w:hAnsi="DIN-Bold" w:cs="Arial"/>
          <w:color w:val="000000"/>
          <w:sz w:val="20"/>
          <w:lang w:val="de-DE"/>
        </w:rPr>
        <w:lastRenderedPageBreak/>
        <w:t xml:space="preserve">Über </w:t>
      </w:r>
      <w:proofErr w:type="spellStart"/>
      <w:r w:rsidR="00170C4C">
        <w:rPr>
          <w:rFonts w:ascii="DIN-Bold" w:hAnsi="DIN-Bold" w:cs="Arial"/>
          <w:color w:val="000000"/>
          <w:sz w:val="20"/>
          <w:lang w:val="de-DE"/>
        </w:rPr>
        <w:t>Astro</w:t>
      </w:r>
      <w:proofErr w:type="spellEnd"/>
      <w:r w:rsidRPr="00170C4C">
        <w:rPr>
          <w:rFonts w:ascii="DIN-Bold" w:hAnsi="DIN-Bold" w:cs="Arial"/>
          <w:color w:val="000000"/>
          <w:sz w:val="20"/>
          <w:lang w:val="de-DE"/>
        </w:rPr>
        <w:t>:</w:t>
      </w:r>
    </w:p>
    <w:p w14:paraId="15B1B7A3" w14:textId="7B9D327C" w:rsidR="00A050D9" w:rsidRPr="00170C4C" w:rsidRDefault="00170C4C" w:rsidP="00A050D9">
      <w:pPr>
        <w:autoSpaceDE w:val="0"/>
        <w:autoSpaceDN w:val="0"/>
        <w:adjustRightInd w:val="0"/>
        <w:rPr>
          <w:rFonts w:ascii="DIN-Regular" w:hAnsi="DIN-Regular" w:cs="Helv"/>
          <w:color w:val="000000" w:themeColor="text1"/>
          <w:sz w:val="20"/>
          <w:lang w:val="de-DE"/>
        </w:rPr>
      </w:pPr>
      <w:r w:rsidRPr="00170C4C">
        <w:rPr>
          <w:rFonts w:ascii="DIN-Regular" w:hAnsi="DIN-Regular" w:cs="Helv"/>
          <w:color w:val="000000" w:themeColor="text1"/>
          <w:sz w:val="20"/>
          <w:lang w:val="de-DE"/>
        </w:rPr>
        <w:t xml:space="preserve">Seit Jahrzehnten beschäftigen wir uns bei ASTRO mit Satelliten-, Kabel-, Empfangs-und Verteil-Technik. Höchste Qualitätsansprüche, ein gesunder Erfindergeist und der Drang die Kommunikationstechnik zu verbessern führen zu präzisen und innovativen Produkten. Dabei suchen wir stets Antworten auf die Herausforderungen von morgen. Zusammen mit unseren Kunden und Partnern, dem Bereich Entwicklung und dem weltweiten Vertrieb bringen wir leistungsstarke und zuverlässige Produkte zum Einsatz - für den besten Empfang aller Endnutzer. Wir entwickeln und produzieren Kommunikationstechnologie aus der Praxis für die Praxis und gehen dabei schon heute den Weg von morgen. </w:t>
      </w:r>
    </w:p>
    <w:p w14:paraId="5DDEA834" w14:textId="636973A8" w:rsidR="00A050D9" w:rsidRPr="00A050D9" w:rsidRDefault="00A050D9" w:rsidP="00A050D9">
      <w:pPr>
        <w:autoSpaceDE w:val="0"/>
        <w:autoSpaceDN w:val="0"/>
        <w:adjustRightInd w:val="0"/>
        <w:rPr>
          <w:rFonts w:ascii="DIN-Regular" w:hAnsi="DIN-Regular" w:cs="Helv"/>
          <w:color w:val="FF0000"/>
          <w:sz w:val="20"/>
          <w:lang w:val="de-DE"/>
        </w:rPr>
      </w:pPr>
      <w:r w:rsidRPr="00170C4C">
        <w:rPr>
          <w:rFonts w:ascii="DIN-Regular" w:hAnsi="DIN-Regular" w:cs="Helv"/>
          <w:color w:val="000000" w:themeColor="text1"/>
          <w:sz w:val="20"/>
          <w:lang w:val="de-DE"/>
        </w:rPr>
        <w:t xml:space="preserve">Mehr Informationen unter </w:t>
      </w:r>
      <w:hyperlink r:id="rId10" w:history="1">
        <w:r w:rsidR="004B5C93" w:rsidRPr="00423CCE">
          <w:rPr>
            <w:rStyle w:val="Link"/>
            <w:rFonts w:ascii="DIN-Regular" w:hAnsi="DIN-Regular" w:cs="Helv"/>
            <w:sz w:val="20"/>
            <w:lang w:val="de-DE"/>
          </w:rPr>
          <w:t>https://www.astro-kom.de/de/</w:t>
        </w:r>
      </w:hyperlink>
    </w:p>
    <w:p w14:paraId="245E7684" w14:textId="715F5C1D" w:rsidR="006A5758" w:rsidRDefault="006A5758" w:rsidP="006A5758">
      <w:pPr>
        <w:autoSpaceDE w:val="0"/>
        <w:autoSpaceDN w:val="0"/>
        <w:adjustRightInd w:val="0"/>
        <w:rPr>
          <w:rFonts w:ascii="DIN-Regular" w:hAnsi="DIN-Regular" w:cs="Helv"/>
          <w:color w:val="000000"/>
          <w:sz w:val="20"/>
          <w:lang w:val="de-DE"/>
        </w:rPr>
      </w:pPr>
    </w:p>
    <w:p w14:paraId="245F2036" w14:textId="77777777" w:rsidR="00B04AAE" w:rsidRDefault="00B04AAE" w:rsidP="00B04AAE">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706388FD" w14:textId="77777777" w:rsidR="00B04AAE" w:rsidRPr="008C741F" w:rsidRDefault="00B04AAE" w:rsidP="00B04AAE">
      <w:pPr>
        <w:pStyle w:val="Copy"/>
        <w:spacing w:line="240" w:lineRule="auto"/>
        <w:rPr>
          <w:rFonts w:ascii="DIN-Regular" w:hAnsi="DIN-Regular"/>
        </w:rPr>
      </w:pPr>
      <w:r w:rsidRPr="008C741F">
        <w:rPr>
          <w:rFonts w:ascii="DIN-Regular" w:hAnsi="DIN-Regular"/>
        </w:rPr>
        <w:t>Die Panasonic Corporation ge</w:t>
      </w:r>
      <w:r>
        <w:rPr>
          <w:rFonts w:ascii="DIN-Regular" w:hAnsi="DIN-Regular"/>
        </w:rPr>
        <w:t>hö</w:t>
      </w:r>
      <w:r w:rsidRPr="008C741F">
        <w:rPr>
          <w:rFonts w:ascii="DIN-Regular" w:hAnsi="DIN-Regular"/>
        </w:rPr>
        <w:t>rt zu den weltweit f</w:t>
      </w:r>
      <w:r>
        <w:rPr>
          <w:rFonts w:ascii="DIN-Regular" w:hAnsi="DIN-Regular"/>
        </w:rPr>
        <w:t>ü</w:t>
      </w:r>
      <w:r w:rsidRPr="008C741F">
        <w:rPr>
          <w:rFonts w:ascii="DIN-Regular" w:hAnsi="DIN-Regular"/>
        </w:rPr>
        <w:t>hrenden Unternehmen in der Entwicklung und Produktion elektronischer Technologien und L</w:t>
      </w:r>
      <w:r>
        <w:rPr>
          <w:rFonts w:ascii="DIN-Regular" w:hAnsi="DIN-Regular"/>
        </w:rPr>
        <w:t>ö</w:t>
      </w:r>
      <w:r w:rsidRPr="008C741F">
        <w:rPr>
          <w:rFonts w:ascii="DIN-Regular" w:hAnsi="DIN-Regular"/>
        </w:rPr>
        <w:t>sungen f</w:t>
      </w:r>
      <w:r>
        <w:rPr>
          <w:rFonts w:ascii="Calibri" w:eastAsia="Calibri" w:hAnsi="Calibri" w:cs="Calibri"/>
        </w:rPr>
        <w:t>ür</w:t>
      </w:r>
      <w:r w:rsidRPr="008C741F">
        <w:rPr>
          <w:rFonts w:ascii="DIN-Regular" w:hAnsi="DIN-Regular"/>
        </w:rPr>
        <w:t xml:space="preserve"> Kunden in den Gesch</w:t>
      </w:r>
      <w:r>
        <w:rPr>
          <w:rFonts w:ascii="DIN-Regular" w:hAnsi="DIN-Regular"/>
        </w:rPr>
        <w:t>ä</w:t>
      </w:r>
      <w:r w:rsidRPr="008C741F">
        <w:rPr>
          <w:rFonts w:ascii="DIN-Regular" w:hAnsi="DIN-Regular"/>
        </w:rPr>
        <w:t>ftsfeldern Consumer Electronics, Housing, Automotive und B2B Business. Im Jahr 2018 feiert</w:t>
      </w:r>
      <w:r>
        <w:rPr>
          <w:rFonts w:ascii="DIN-Regular" w:hAnsi="DIN-Regular"/>
        </w:rPr>
        <w:t>e</w:t>
      </w:r>
      <w:r w:rsidRPr="008C741F">
        <w:rPr>
          <w:rFonts w:ascii="DIN-Regular" w:hAnsi="DIN-Regular"/>
        </w:rPr>
        <w:t xml:space="preserve"> der Konzern sein hundertjähriges Bestehen</w:t>
      </w:r>
      <w:r>
        <w:rPr>
          <w:rFonts w:ascii="DIN-Regular" w:hAnsi="DIN-Regular"/>
        </w:rPr>
        <w:t>. Weltweit expandierend</w:t>
      </w:r>
      <w:r w:rsidRPr="008C741F">
        <w:rPr>
          <w:rFonts w:ascii="DIN-Regular" w:hAnsi="DIN-Regular"/>
        </w:rPr>
        <w:t xml:space="preserve"> unterh</w:t>
      </w:r>
      <w:r>
        <w:rPr>
          <w:rFonts w:ascii="DIN-Regular" w:hAnsi="DIN-Regular"/>
        </w:rPr>
        <w:t>ä</w:t>
      </w:r>
      <w:r w:rsidRPr="008C741F">
        <w:rPr>
          <w:rFonts w:ascii="DIN-Regular" w:hAnsi="DIN-Regular"/>
        </w:rPr>
        <w:t>lt</w:t>
      </w:r>
      <w:r>
        <w:rPr>
          <w:rFonts w:ascii="DIN-Regular" w:hAnsi="DIN-Regular"/>
        </w:rPr>
        <w:t xml:space="preserve"> Panasonic</w:t>
      </w:r>
      <w:r w:rsidRPr="008C741F">
        <w:rPr>
          <w:rFonts w:ascii="DIN-Regular" w:hAnsi="DIN-Regular"/>
        </w:rPr>
        <w:t xml:space="preserve"> inzwischen </w:t>
      </w:r>
      <w:r>
        <w:rPr>
          <w:rFonts w:ascii="DIN-Regular" w:hAnsi="DIN-Regular"/>
        </w:rPr>
        <w:t>582</w:t>
      </w:r>
      <w:r w:rsidRPr="008C741F">
        <w:rPr>
          <w:rFonts w:ascii="DIN-Regular" w:hAnsi="DIN-Regular"/>
        </w:rPr>
        <w:t xml:space="preserve"> Tochtergesellschaften und </w:t>
      </w:r>
      <w:r>
        <w:rPr>
          <w:rFonts w:ascii="DIN-Regular" w:hAnsi="DIN-Regular"/>
        </w:rPr>
        <w:t>87</w:t>
      </w:r>
      <w:r w:rsidRPr="008C741F">
        <w:rPr>
          <w:rFonts w:ascii="DIN-Regular" w:hAnsi="DIN-Regular"/>
        </w:rPr>
        <w:t xml:space="preserve"> </w:t>
      </w:r>
      <w:r w:rsidRPr="00A94741">
        <w:rPr>
          <w:rFonts w:ascii="DIN-Regular" w:hAnsi="DIN-Regular"/>
        </w:rPr>
        <w:t>Unternehmensbeteiligungen</w:t>
      </w:r>
      <w:r w:rsidRPr="008C741F">
        <w:rPr>
          <w:rFonts w:ascii="DIN-Regular" w:hAnsi="DIN-Regular"/>
        </w:rPr>
        <w:t>. Im abgelaufenen Gesch</w:t>
      </w:r>
      <w:r>
        <w:rPr>
          <w:rFonts w:ascii="DIN-Regular" w:hAnsi="DIN-Regular"/>
        </w:rPr>
        <w:t>ä</w:t>
      </w:r>
      <w:r w:rsidRPr="008C741F">
        <w:rPr>
          <w:rFonts w:ascii="DIN-Regular" w:hAnsi="DIN-Regular"/>
        </w:rPr>
        <w:t>ftsjahr (Ende 31. M</w:t>
      </w:r>
      <w:r>
        <w:rPr>
          <w:rFonts w:ascii="DIN-Regular" w:hAnsi="DIN-Regular"/>
        </w:rPr>
        <w:t>är</w:t>
      </w:r>
      <w:r w:rsidRPr="008C741F">
        <w:rPr>
          <w:rFonts w:ascii="DIN-Regular" w:hAnsi="DIN-Regular"/>
        </w:rPr>
        <w:t>z 201</w:t>
      </w:r>
      <w:r>
        <w:rPr>
          <w:rFonts w:ascii="DIN-Regular" w:hAnsi="DIN-Regular"/>
        </w:rPr>
        <w:t>9</w:t>
      </w:r>
      <w:r w:rsidRPr="008C741F">
        <w:rPr>
          <w:rFonts w:ascii="DIN-Regular" w:hAnsi="DIN-Regular"/>
        </w:rPr>
        <w:t xml:space="preserve">) erzielte das Unternehmen einen konsolidierten Netto-Umsatz von </w:t>
      </w:r>
      <w:r>
        <w:rPr>
          <w:rFonts w:ascii="DIN-Regular" w:hAnsi="DIN-Regular"/>
        </w:rPr>
        <w:t>62</w:t>
      </w:r>
      <w:r w:rsidRPr="008C741F">
        <w:rPr>
          <w:rFonts w:ascii="DIN-Regular" w:hAnsi="DIN-Regular"/>
        </w:rPr>
        <w:t>,</w:t>
      </w:r>
      <w:r>
        <w:rPr>
          <w:rFonts w:ascii="DIN-Regular" w:hAnsi="DIN-Regular"/>
        </w:rPr>
        <w:t>52</w:t>
      </w:r>
      <w:r w:rsidRPr="008C741F">
        <w:rPr>
          <w:rFonts w:ascii="DIN-Regular" w:hAnsi="DIN-Regular"/>
        </w:rPr>
        <w:t xml:space="preserve"> Milliarden EUR. Panasonic hat den Anspruch, durch Innovationen </w:t>
      </w:r>
      <w:r>
        <w:rPr>
          <w:rFonts w:ascii="DIN-Regular" w:hAnsi="DIN-Regular"/>
        </w:rPr>
        <w:t>ü</w:t>
      </w:r>
      <w:r w:rsidRPr="008C741F">
        <w:rPr>
          <w:rFonts w:ascii="DIN-Regular" w:hAnsi="DIN-Regular"/>
        </w:rPr>
        <w:t>ber die Grenzen der einzelnen Gesch</w:t>
      </w:r>
      <w:r>
        <w:rPr>
          <w:rFonts w:ascii="DIN-Regular" w:hAnsi="DIN-Regular"/>
        </w:rPr>
        <w:t>äftsfelder hinweg Mehrwerte fü</w:t>
      </w:r>
      <w:r w:rsidRPr="008C741F">
        <w:rPr>
          <w:rFonts w:ascii="DIN-Regular" w:hAnsi="DIN-Regular"/>
        </w:rPr>
        <w:t xml:space="preserve">r den Alltag und die Umwelt seiner Kunden zu schaffen. </w:t>
      </w:r>
      <w:r w:rsidRPr="003036E2">
        <w:rPr>
          <w:rFonts w:ascii="DIN-Regular" w:hAnsi="DIN-Regular"/>
        </w:rPr>
        <w:t xml:space="preserve">Weitere Informationen über das Unternehmen sowie die Marke Panasonic finden Sie unter </w:t>
      </w:r>
      <w:hyperlink r:id="rId11" w:history="1">
        <w:r w:rsidRPr="00EE7A4B">
          <w:rPr>
            <w:rStyle w:val="Link"/>
            <w:rFonts w:ascii="DIN-Regular" w:hAnsi="DIN-Regular"/>
          </w:rPr>
          <w:t>www.panasonic.com/global/home.html</w:t>
        </w:r>
      </w:hyperlink>
      <w:r>
        <w:rPr>
          <w:rFonts w:ascii="DIN-Regular" w:hAnsi="DIN-Regular"/>
        </w:rPr>
        <w:t xml:space="preserve"> </w:t>
      </w:r>
      <w:r w:rsidRPr="003036E2">
        <w:rPr>
          <w:rFonts w:ascii="DIN-Regular" w:hAnsi="DIN-Regular"/>
        </w:rPr>
        <w:t xml:space="preserve">und </w:t>
      </w:r>
      <w:hyperlink r:id="rId12" w:history="1">
        <w:r w:rsidRPr="00EE7A4B">
          <w:rPr>
            <w:rStyle w:val="Link"/>
            <w:rFonts w:ascii="DIN-Regular" w:hAnsi="DIN-Regular"/>
          </w:rPr>
          <w:t>www.experience.panasonic.de/</w:t>
        </w:r>
      </w:hyperlink>
      <w:r w:rsidRPr="003036E2">
        <w:rPr>
          <w:rFonts w:ascii="DIN-Regular" w:hAnsi="DIN-Regular"/>
        </w:rPr>
        <w:t>.</w:t>
      </w:r>
    </w:p>
    <w:p w14:paraId="358B35CA" w14:textId="77777777" w:rsidR="00B04AAE" w:rsidRPr="00DA2AEB" w:rsidRDefault="00B04AAE" w:rsidP="00B04AAE">
      <w:pPr>
        <w:ind w:right="13"/>
        <w:rPr>
          <w:rFonts w:ascii="DIN-Regular" w:hAnsi="DIN-Regular" w:cs="Arial"/>
          <w:color w:val="000000"/>
          <w:sz w:val="20"/>
          <w:lang w:val="de-DE"/>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0BFC5297" w14:textId="77777777" w:rsidR="00B04AAE" w:rsidRPr="00CE619C" w:rsidRDefault="00B04AAE" w:rsidP="00B04AAE">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9F92599" w14:textId="77777777" w:rsidR="00B04AAE" w:rsidRPr="00D15AEE" w:rsidRDefault="00B04AAE" w:rsidP="00B04AAE">
      <w:pPr>
        <w:pStyle w:val="Textkrper3"/>
        <w:spacing w:line="240" w:lineRule="auto"/>
        <w:ind w:right="13"/>
        <w:rPr>
          <w:rFonts w:ascii="DIN-Regular" w:hAnsi="DIN-Regular"/>
          <w:b w:val="0"/>
          <w:bCs/>
          <w:iCs/>
          <w:lang w:val="de-DE"/>
        </w:rPr>
      </w:pPr>
    </w:p>
    <w:p w14:paraId="16244802" w14:textId="77777777" w:rsidR="00B04AAE" w:rsidRDefault="00B04AAE" w:rsidP="00B04AAE">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3"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0A0388E1" w14:textId="77777777" w:rsidR="009F7881" w:rsidRPr="002F462E" w:rsidRDefault="009F7881" w:rsidP="009F7881">
      <w:pPr>
        <w:rPr>
          <w:lang w:val="de-DE"/>
        </w:rPr>
      </w:pP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5D652D" w:rsidRDefault="008460A2" w:rsidP="000D3B96">
      <w:pPr>
        <w:rPr>
          <w:rFonts w:ascii="DIN-Bold" w:hAnsi="DIN-Bold"/>
          <w:sz w:val="18"/>
          <w:szCs w:val="18"/>
          <w:lang w:val="de-DE"/>
        </w:rPr>
      </w:pPr>
    </w:p>
    <w:sectPr w:rsidR="008460A2" w:rsidRPr="005D652D" w:rsidSect="00F10C84">
      <w:headerReference w:type="default" r:id="rId14"/>
      <w:footerReference w:type="default" r:id="rId15"/>
      <w:pgSz w:w="11907" w:h="16840" w:code="9"/>
      <w:pgMar w:top="4536" w:right="3118" w:bottom="2410" w:left="907" w:header="720" w:footer="567"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F3EBBD" w16cid:durableId="20E9493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1EA3A" w14:textId="77777777" w:rsidR="00912279" w:rsidRDefault="00912279">
      <w:r>
        <w:separator/>
      </w:r>
    </w:p>
  </w:endnote>
  <w:endnote w:type="continuationSeparator" w:id="0">
    <w:p w14:paraId="07321073" w14:textId="77777777" w:rsidR="00912279" w:rsidRDefault="00912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altName w:val="Calibri"/>
    <w:charset w:val="00"/>
    <w:family w:val="auto"/>
    <w:pitch w:val="variable"/>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altName w:val="Calibri"/>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DIN-Black">
    <w:altName w:val="Calibri"/>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Helvetica 55 Roman">
    <w:altName w:val="Arial"/>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4DD2EE80"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sidR="004B5C93">
        <w:rPr>
          <w:rStyle w:val="Link"/>
          <w:rFonts w:ascii="DIN-Regular" w:hAnsi="DIN-Regular"/>
          <w:sz w:val="17"/>
          <w:lang w:val="de-DE"/>
        </w:rPr>
        <w:t>presse.kontakt</w:t>
      </w:r>
      <w:r w:rsidR="004B5C93">
        <w:rPr>
          <w:rStyle w:val="Link"/>
          <w:rFonts w:ascii="Helvetica 55 Roman" w:hAnsi="Helvetica 55 Roman"/>
          <w:sz w:val="17"/>
          <w:lang w:val="de-DE"/>
        </w:rPr>
        <w:t>@</w:t>
      </w:r>
      <w:r w:rsidR="004B5C93">
        <w:rPr>
          <w:rStyle w:val="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C35EC9">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C35EC9">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75EDB" w14:textId="77777777" w:rsidR="00912279" w:rsidRDefault="00912279">
      <w:r>
        <w:separator/>
      </w:r>
    </w:p>
  </w:footnote>
  <w:footnote w:type="continuationSeparator" w:id="0">
    <w:p w14:paraId="0374EBAF" w14:textId="77777777" w:rsidR="00912279" w:rsidRDefault="009122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509"/>
    <w:rsid w:val="0010572A"/>
    <w:rsid w:val="00106125"/>
    <w:rsid w:val="001061D6"/>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4C"/>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2B68"/>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5E5C"/>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0417"/>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91D"/>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5FC3"/>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4C28"/>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5C93"/>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60C"/>
    <w:rsid w:val="00540C68"/>
    <w:rsid w:val="00541E27"/>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57CC9"/>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52C"/>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2FF1"/>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13A"/>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2A2D"/>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009"/>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79"/>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D97"/>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0D9"/>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8D1"/>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5EC9"/>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10D"/>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58D"/>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2EF4"/>
    <w:rsid w:val="00DD30A8"/>
    <w:rsid w:val="00DD3509"/>
    <w:rsid w:val="00DD35DF"/>
    <w:rsid w:val="00DD3C31"/>
    <w:rsid w:val="00DD4D6F"/>
    <w:rsid w:val="00DD5B14"/>
    <w:rsid w:val="00DD6A50"/>
    <w:rsid w:val="00DD70CA"/>
    <w:rsid w:val="00DD7D01"/>
    <w:rsid w:val="00DE1122"/>
    <w:rsid w:val="00DE20B6"/>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2EA1"/>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BBF"/>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46043279">
      <w:bodyDiv w:val="1"/>
      <w:marLeft w:val="0"/>
      <w:marRight w:val="0"/>
      <w:marTop w:val="0"/>
      <w:marBottom w:val="0"/>
      <w:divBdr>
        <w:top w:val="none" w:sz="0" w:space="0" w:color="auto"/>
        <w:left w:val="none" w:sz="0" w:space="0" w:color="auto"/>
        <w:bottom w:val="none" w:sz="0" w:space="0" w:color="auto"/>
        <w:right w:val="none" w:sz="0" w:space="0" w:color="auto"/>
      </w:divBdr>
      <w:divsChild>
        <w:div w:id="1013412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021019">
              <w:marLeft w:val="0"/>
              <w:marRight w:val="0"/>
              <w:marTop w:val="0"/>
              <w:marBottom w:val="0"/>
              <w:divBdr>
                <w:top w:val="none" w:sz="0" w:space="0" w:color="auto"/>
                <w:left w:val="none" w:sz="0" w:space="0" w:color="auto"/>
                <w:bottom w:val="none" w:sz="0" w:space="0" w:color="auto"/>
                <w:right w:val="none" w:sz="0" w:space="0" w:color="auto"/>
              </w:divBdr>
              <w:divsChild>
                <w:div w:id="21250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4063">
      <w:bodyDiv w:val="1"/>
      <w:marLeft w:val="0"/>
      <w:marRight w:val="0"/>
      <w:marTop w:val="0"/>
      <w:marBottom w:val="0"/>
      <w:divBdr>
        <w:top w:val="none" w:sz="0" w:space="0" w:color="auto"/>
        <w:left w:val="none" w:sz="0" w:space="0" w:color="auto"/>
        <w:bottom w:val="none" w:sz="0" w:space="0" w:color="auto"/>
        <w:right w:val="none" w:sz="0" w:space="0" w:color="auto"/>
      </w:divBdr>
      <w:divsChild>
        <w:div w:id="1530794296">
          <w:marLeft w:val="0"/>
          <w:marRight w:val="0"/>
          <w:marTop w:val="0"/>
          <w:marBottom w:val="0"/>
          <w:divBdr>
            <w:top w:val="none" w:sz="0" w:space="0" w:color="auto"/>
            <w:left w:val="none" w:sz="0" w:space="0" w:color="auto"/>
            <w:bottom w:val="none" w:sz="0" w:space="0" w:color="auto"/>
            <w:right w:val="none" w:sz="0" w:space="0" w:color="auto"/>
          </w:divBdr>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5771932">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com/global/home.html" TargetMode="External"/><Relationship Id="rId12" Type="http://schemas.openxmlformats.org/officeDocument/2006/relationships/hyperlink" Target="http://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panasonic.com/de/presse" TargetMode="External"/><Relationship Id="rId10" Type="http://schemas.openxmlformats.org/officeDocument/2006/relationships/hyperlink" Target="https://www.astro-kom.de/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8E1C8-C93D-ED47-AD9C-08509212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759</Words>
  <Characters>4785</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5533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Juliane Schönherr</cp:lastModifiedBy>
  <cp:revision>3</cp:revision>
  <cp:lastPrinted>2019-07-29T09:49:00Z</cp:lastPrinted>
  <dcterms:created xsi:type="dcterms:W3CDTF">2019-07-29T09:49:00Z</dcterms:created>
  <dcterms:modified xsi:type="dcterms:W3CDTF">2019-07-29T09:49:00Z</dcterms:modified>
  <cp:category/>
</cp:coreProperties>
</file>