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458AFBA4" w:rsidR="00C606C6" w:rsidRPr="00A75CA8" w:rsidRDefault="00C606C6">
      <w:pPr>
        <w:pStyle w:val="Kopfzeile"/>
        <w:tabs>
          <w:tab w:val="clear" w:pos="4153"/>
          <w:tab w:val="clear" w:pos="8306"/>
        </w:tabs>
        <w:rPr>
          <w:rFonts w:ascii="DIN-Bold" w:hAnsi="DIN-Bold" w:cs="Arial"/>
          <w:sz w:val="20"/>
          <w:lang w:val="de-DE"/>
        </w:rPr>
      </w:pPr>
    </w:p>
    <w:p w14:paraId="5DE78BDB" w14:textId="795CC6D9" w:rsidR="00F30BC1" w:rsidRPr="0031239D" w:rsidRDefault="00B94E7E" w:rsidP="00B94E7E">
      <w:pPr>
        <w:pStyle w:val="berschrift1"/>
        <w:framePr w:w="7747" w:h="295" w:hSpace="142" w:wrap="around" w:vAnchor="page" w:hAnchor="page" w:x="908" w:y="4991" w:anchorLock="1"/>
        <w:rPr>
          <w:rFonts w:ascii="DIN-Medium" w:hAnsi="DIN-Medium"/>
          <w:b w:val="0"/>
          <w:bCs w:val="0"/>
          <w:sz w:val="31"/>
          <w:lang w:val="en-US"/>
        </w:rPr>
      </w:pPr>
      <w:r w:rsidRPr="0031239D">
        <w:rPr>
          <w:rFonts w:ascii="DIN-Medium" w:hAnsi="DIN-Medium"/>
          <w:sz w:val="31"/>
          <w:lang w:val="en-US"/>
        </w:rPr>
        <w:t>Panasonic True Wireless RZ-S500W und RZ-S300W</w:t>
      </w:r>
    </w:p>
    <w:p w14:paraId="487F8E54" w14:textId="20364F36" w:rsidR="006A5758" w:rsidRPr="00F30BC1" w:rsidRDefault="00B94E7E" w:rsidP="00F30BC1">
      <w:pPr>
        <w:framePr w:w="7747" w:h="295" w:hSpace="142" w:wrap="around" w:vAnchor="page" w:hAnchor="page" w:x="908" w:y="4991" w:anchorLock="1"/>
        <w:rPr>
          <w:rFonts w:ascii="DIN-Black" w:hAnsi="DIN-Black"/>
          <w:sz w:val="25"/>
          <w:lang w:val="de-DE"/>
        </w:rPr>
      </w:pPr>
      <w:r w:rsidRPr="00B94E7E">
        <w:rPr>
          <w:rFonts w:ascii="DIN-Black" w:hAnsi="DIN-Black"/>
          <w:sz w:val="25"/>
          <w:lang w:val="de-DE"/>
        </w:rPr>
        <w:t xml:space="preserve">True Wireless-Kopfhörer mit überragender Konnektivität sowie einzigartiger Noise </w:t>
      </w:r>
      <w:proofErr w:type="spellStart"/>
      <w:r w:rsidRPr="00B94E7E">
        <w:rPr>
          <w:rFonts w:ascii="DIN-Black" w:hAnsi="DIN-Black"/>
          <w:sz w:val="25"/>
          <w:lang w:val="de-DE"/>
        </w:rPr>
        <w:t>Cancelling</w:t>
      </w:r>
      <w:proofErr w:type="spellEnd"/>
      <w:r w:rsidRPr="00B94E7E">
        <w:rPr>
          <w:rFonts w:ascii="DIN-Black" w:hAnsi="DIN-Black"/>
          <w:sz w:val="25"/>
          <w:lang w:val="de-DE"/>
        </w:rPr>
        <w:t>-Technologie</w:t>
      </w:r>
    </w:p>
    <w:p w14:paraId="6083FE8F" w14:textId="5D88810F" w:rsidR="008460A2" w:rsidRDefault="008460A2" w:rsidP="008460A2">
      <w:pPr>
        <w:framePr w:w="7774" w:h="1435" w:hRule="exact" w:hSpace="142" w:wrap="around" w:vAnchor="page" w:hAnchor="page" w:x="914" w:y="3460" w:anchorLock="1"/>
        <w:spacing w:before="120" w:line="220" w:lineRule="exact"/>
        <w:rPr>
          <w:rFonts w:ascii="DIN-Black" w:hAnsi="DIN-Black"/>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F30BC1">
        <w:rPr>
          <w:rFonts w:ascii="DIN-Black" w:hAnsi="DIN-Black"/>
          <w:color w:val="808080"/>
          <w:sz w:val="22"/>
          <w:lang w:val="de-DE"/>
        </w:rPr>
        <w:t>07</w:t>
      </w:r>
      <w:r w:rsidR="00B94E7E">
        <w:rPr>
          <w:rFonts w:ascii="DIN-Black" w:hAnsi="DIN-Black"/>
          <w:color w:val="808080"/>
          <w:sz w:val="22"/>
          <w:lang w:val="de-DE"/>
        </w:rPr>
        <w:t>8</w:t>
      </w:r>
      <w:r w:rsidR="00427032">
        <w:rPr>
          <w:rFonts w:ascii="DIN-Black" w:hAnsi="DIN-Black"/>
          <w:color w:val="808080"/>
          <w:sz w:val="22"/>
          <w:lang w:val="de-DE"/>
        </w:rPr>
        <w:t>/</w:t>
      </w:r>
      <w:r w:rsidR="00C40805">
        <w:rPr>
          <w:rFonts w:ascii="DIN-Black" w:hAnsi="DIN-Black"/>
          <w:color w:val="808080"/>
          <w:sz w:val="22"/>
          <w:lang w:val="de-DE"/>
        </w:rPr>
        <w:t>FY 201</w:t>
      </w:r>
      <w:r w:rsidR="007756E4">
        <w:rPr>
          <w:rFonts w:ascii="DIN-Black" w:hAnsi="DIN-Black"/>
          <w:color w:val="808080"/>
          <w:sz w:val="22"/>
          <w:lang w:val="de-DE"/>
        </w:rPr>
        <w:t>9</w:t>
      </w:r>
      <w:r>
        <w:rPr>
          <w:rFonts w:ascii="DIN-Black" w:hAnsi="DIN-Black"/>
          <w:color w:val="808080"/>
          <w:sz w:val="22"/>
          <w:lang w:val="de-DE"/>
        </w:rPr>
        <w:t xml:space="preserve">, </w:t>
      </w:r>
      <w:r w:rsidR="00F30BC1">
        <w:rPr>
          <w:rFonts w:ascii="DIN-Black" w:hAnsi="DIN-Black"/>
          <w:color w:val="808080"/>
          <w:sz w:val="22"/>
          <w:lang w:val="de-DE"/>
        </w:rPr>
        <w:t>Februar</w:t>
      </w:r>
      <w:r>
        <w:rPr>
          <w:rFonts w:ascii="DIN-Black" w:hAnsi="DIN-Black"/>
          <w:color w:val="808080"/>
          <w:sz w:val="22"/>
          <w:lang w:val="de-DE"/>
        </w:rPr>
        <w:t xml:space="preserve"> 20</w:t>
      </w:r>
      <w:r w:rsidR="00F30BC1">
        <w:rPr>
          <w:rFonts w:ascii="DIN-Black" w:hAnsi="DIN-Black"/>
          <w:color w:val="808080"/>
          <w:sz w:val="22"/>
          <w:lang w:val="de-DE"/>
        </w:rPr>
        <w:t>20</w:t>
      </w:r>
    </w:p>
    <w:p w14:paraId="143E8396" w14:textId="77777777" w:rsidR="00F30BC1" w:rsidRDefault="00F30BC1" w:rsidP="008460A2">
      <w:pPr>
        <w:framePr w:w="7774" w:h="1435" w:hRule="exact" w:hSpace="142" w:wrap="around" w:vAnchor="page" w:hAnchor="page" w:x="914" w:y="3460" w:anchorLock="1"/>
        <w:spacing w:before="120" w:line="220" w:lineRule="exact"/>
        <w:rPr>
          <w:rFonts w:ascii="Arial" w:hAnsi="Arial"/>
          <w:color w:val="808080"/>
          <w:sz w:val="22"/>
          <w:lang w:val="de-DE"/>
        </w:rPr>
      </w:pP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735A4F1" w14:textId="77777777" w:rsidR="00B94E7E" w:rsidRPr="00B94E7E" w:rsidRDefault="00B94E7E" w:rsidP="00B94E7E">
      <w:pPr>
        <w:framePr w:w="2155" w:h="7655" w:hSpace="142" w:wrap="around" w:vAnchor="page" w:hAnchor="page" w:x="8904" w:y="4865" w:anchorLock="1"/>
        <w:spacing w:line="260" w:lineRule="exact"/>
        <w:rPr>
          <w:rFonts w:ascii="DIN-Medium" w:hAnsi="DIN-Medium"/>
          <w:sz w:val="20"/>
          <w:lang w:val="de-DE"/>
        </w:rPr>
      </w:pPr>
      <w:r w:rsidRPr="00B94E7E">
        <w:rPr>
          <w:rFonts w:ascii="DIN-Medium" w:hAnsi="DIN-Medium"/>
          <w:color w:val="000000"/>
          <w:sz w:val="20"/>
          <w:lang w:val="de-DE"/>
        </w:rPr>
        <w:t xml:space="preserve">Im </w:t>
      </w:r>
      <w:r w:rsidRPr="00B94E7E">
        <w:rPr>
          <w:rFonts w:ascii="DIN-Medium" w:hAnsi="DIN-Medium"/>
          <w:sz w:val="20"/>
          <w:lang w:val="de-DE"/>
        </w:rPr>
        <w:t>Überblick</w:t>
      </w:r>
    </w:p>
    <w:p w14:paraId="6005B31A" w14:textId="77777777" w:rsidR="00B94E7E" w:rsidRPr="00B94E7E" w:rsidRDefault="00B94E7E" w:rsidP="00B94E7E">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B94E7E">
        <w:rPr>
          <w:rFonts w:ascii="DIN-Black" w:hAnsi="DIN-Black"/>
          <w:b/>
          <w:color w:val="808080"/>
          <w:sz w:val="20"/>
          <w:lang w:val="de-DE"/>
        </w:rPr>
        <w:t>Panasonic RZ-S500W</w:t>
      </w:r>
    </w:p>
    <w:p w14:paraId="55B4C888" w14:textId="77777777" w:rsidR="00B94E7E" w:rsidRPr="00B94E7E" w:rsidRDefault="00B94E7E" w:rsidP="00B94E7E">
      <w:pPr>
        <w:framePr w:w="2155" w:h="7655" w:hSpace="142" w:wrap="around" w:vAnchor="page" w:hAnchor="page" w:x="8904" w:y="4865" w:anchorLock="1"/>
        <w:tabs>
          <w:tab w:val="left" w:pos="125"/>
        </w:tabs>
        <w:spacing w:line="200" w:lineRule="exact"/>
        <w:rPr>
          <w:rFonts w:ascii="DIN-Medium" w:hAnsi="DIN-Medium"/>
          <w:sz w:val="14"/>
          <w:lang w:val="de-DE"/>
        </w:rPr>
      </w:pPr>
    </w:p>
    <w:p w14:paraId="137DEC51" w14:textId="6856FDC3"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Branchenführendes Noise-</w:t>
      </w:r>
      <w:proofErr w:type="spellStart"/>
      <w:r w:rsidRPr="00B94E7E">
        <w:rPr>
          <w:rFonts w:ascii="DIN-Medium" w:hAnsi="DIN-Medium"/>
          <w:b/>
          <w:sz w:val="14"/>
          <w:lang w:val="de-DE"/>
        </w:rPr>
        <w:t>Cancelling</w:t>
      </w:r>
      <w:proofErr w:type="spellEnd"/>
      <w:r w:rsidR="00D900B9">
        <w:rPr>
          <w:rFonts w:ascii="DIN-Medium" w:hAnsi="DIN-Medium"/>
          <w:b/>
          <w:sz w:val="14"/>
          <w:lang w:val="de-DE"/>
        </w:rPr>
        <w:t xml:space="preserve"> –</w:t>
      </w:r>
      <w:r w:rsidRPr="00B94E7E">
        <w:rPr>
          <w:rFonts w:ascii="DIN-Medium" w:hAnsi="DIN-Medium"/>
          <w:sz w:val="14"/>
          <w:lang w:val="de-DE"/>
        </w:rPr>
        <w:t xml:space="preserve"> individuell in über 100 Stufen anpassbar</w:t>
      </w:r>
    </w:p>
    <w:p w14:paraId="60DF89E9"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7ABA891B" w14:textId="110DEDA9"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Stabile Bluetooth-Verbindung bei extrem kompakter Bauform</w:t>
      </w:r>
      <w:r w:rsidR="00D900B9">
        <w:rPr>
          <w:rFonts w:ascii="DIN-Medium" w:hAnsi="DIN-Medium"/>
          <w:b/>
          <w:sz w:val="14"/>
          <w:lang w:val="de-DE"/>
        </w:rPr>
        <w:t xml:space="preserve"> –</w:t>
      </w:r>
      <w:r w:rsidRPr="00B94E7E">
        <w:rPr>
          <w:rFonts w:ascii="DIN-Medium" w:hAnsi="DIN-Medium"/>
          <w:sz w:val="14"/>
          <w:lang w:val="de-DE"/>
        </w:rPr>
        <w:t xml:space="preserve"> Bluetooth-Antenne mit Touch-Oberfläche reduziert Bauform enorm</w:t>
      </w:r>
    </w:p>
    <w:p w14:paraId="612ACC5D"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41EEF9DB" w14:textId="7F228550"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6.5h Akkulaufzeit mit nur einer Ladung</w:t>
      </w:r>
      <w:r w:rsidR="00D900B9">
        <w:rPr>
          <w:rFonts w:ascii="DIN-Medium" w:hAnsi="DIN-Medium"/>
          <w:b/>
          <w:sz w:val="14"/>
          <w:lang w:val="de-DE"/>
        </w:rPr>
        <w:t xml:space="preserve"> </w:t>
      </w:r>
      <w:r w:rsidR="00D900B9">
        <w:rPr>
          <w:rFonts w:ascii="DIN-Medium" w:hAnsi="DIN-Medium"/>
          <w:b/>
          <w:sz w:val="14"/>
          <w:lang w:val="de-DE"/>
        </w:rPr>
        <w:softHyphen/>
        <w:t>–</w:t>
      </w:r>
      <w:r w:rsidRPr="00B94E7E">
        <w:rPr>
          <w:rFonts w:ascii="DIN-Medium" w:hAnsi="DIN-Medium"/>
          <w:sz w:val="14"/>
          <w:lang w:val="de-DE"/>
        </w:rPr>
        <w:t xml:space="preserve"> </w:t>
      </w:r>
      <w:proofErr w:type="spellStart"/>
      <w:r w:rsidRPr="00B94E7E">
        <w:rPr>
          <w:rFonts w:ascii="DIN-Medium" w:hAnsi="DIN-Medium"/>
          <w:sz w:val="14"/>
          <w:lang w:val="de-DE"/>
        </w:rPr>
        <w:t>Ladecase</w:t>
      </w:r>
      <w:proofErr w:type="spellEnd"/>
      <w:r w:rsidRPr="00B94E7E">
        <w:rPr>
          <w:rFonts w:ascii="DIN-Medium" w:hAnsi="DIN-Medium"/>
          <w:sz w:val="14"/>
          <w:lang w:val="de-DE"/>
        </w:rPr>
        <w:t xml:space="preserve"> ermöglicht</w:t>
      </w:r>
      <w:r w:rsidR="00A9168C">
        <w:rPr>
          <w:rFonts w:ascii="DIN-Medium" w:hAnsi="DIN-Medium"/>
          <w:sz w:val="14"/>
          <w:lang w:val="de-DE"/>
        </w:rPr>
        <w:t xml:space="preserve"> insgesamt</w:t>
      </w:r>
      <w:r w:rsidR="0024593A">
        <w:rPr>
          <w:rFonts w:ascii="DIN-Medium" w:hAnsi="DIN-Medium"/>
          <w:sz w:val="14"/>
          <w:lang w:val="de-DE"/>
        </w:rPr>
        <w:t xml:space="preserve"> drei Ladungen für </w:t>
      </w:r>
      <w:r w:rsidRPr="00B94E7E">
        <w:rPr>
          <w:rFonts w:ascii="DIN-Medium" w:hAnsi="DIN-Medium"/>
          <w:sz w:val="14"/>
          <w:lang w:val="de-DE"/>
        </w:rPr>
        <w:t>bis zu 19,5h Akkulaufzeit (NC ein)</w:t>
      </w:r>
    </w:p>
    <w:p w14:paraId="07F419E2"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3A91A5FB" w14:textId="6754B777"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Perfekt zum Telefonieren geeignet</w:t>
      </w:r>
      <w:r w:rsidR="00D900B9">
        <w:rPr>
          <w:rFonts w:ascii="DIN-Medium" w:hAnsi="DIN-Medium"/>
          <w:b/>
          <w:sz w:val="14"/>
          <w:lang w:val="de-DE"/>
        </w:rPr>
        <w:t xml:space="preserve"> –</w:t>
      </w:r>
      <w:r w:rsidRPr="00B94E7E">
        <w:rPr>
          <w:rFonts w:ascii="DIN-Medium" w:hAnsi="DIN-Medium"/>
          <w:sz w:val="14"/>
          <w:lang w:val="de-DE"/>
        </w:rPr>
        <w:t xml:space="preserve"> Neueste Mikrofontechnologien für beste Sprachverständlichkeit bei reduzierten Windgeräuschen</w:t>
      </w:r>
    </w:p>
    <w:p w14:paraId="00994E7A"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14644BF4" w14:textId="77777777" w:rsidR="00B94E7E" w:rsidRPr="00ED1875" w:rsidRDefault="00B94E7E" w:rsidP="00B94E7E">
      <w:pPr>
        <w:framePr w:w="2155" w:h="7655" w:hSpace="142" w:wrap="around" w:vAnchor="page" w:hAnchor="page" w:x="8904" w:y="4865" w:anchorLock="1"/>
        <w:rPr>
          <w:rFonts w:ascii="DIN-Medium" w:hAnsi="DIN-Medium"/>
          <w:sz w:val="14"/>
          <w:lang w:val="de-DE"/>
        </w:rPr>
      </w:pPr>
    </w:p>
    <w:p w14:paraId="66C29ADE" w14:textId="77777777" w:rsidR="00B94E7E" w:rsidRPr="00ED1875" w:rsidRDefault="00B94E7E" w:rsidP="00B94E7E">
      <w:pPr>
        <w:framePr w:w="2155" w:h="7655" w:hSpace="142" w:wrap="around" w:vAnchor="page" w:hAnchor="page" w:x="8904" w:y="4865" w:anchorLock="1"/>
        <w:rPr>
          <w:rFonts w:ascii="DIN-Medium" w:hAnsi="DIN-Medium"/>
          <w:sz w:val="14"/>
          <w:lang w:val="de-DE"/>
        </w:rPr>
      </w:pPr>
    </w:p>
    <w:p w14:paraId="52BC2A13" w14:textId="77777777" w:rsidR="00B94E7E" w:rsidRPr="00B94E7E" w:rsidRDefault="00B94E7E" w:rsidP="00B94E7E">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B94E7E">
        <w:rPr>
          <w:rFonts w:ascii="DIN-Black" w:hAnsi="DIN-Black"/>
          <w:b/>
          <w:color w:val="808080"/>
          <w:sz w:val="20"/>
          <w:lang w:val="de-DE"/>
        </w:rPr>
        <w:t>Panasonic RZ-S300W</w:t>
      </w:r>
    </w:p>
    <w:p w14:paraId="7CDC799D"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3132683C" w14:textId="48BD6A94"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Kompakt wie nie zuvor</w:t>
      </w:r>
      <w:r w:rsidR="00D900B9">
        <w:rPr>
          <w:rFonts w:ascii="DIN-Medium" w:hAnsi="DIN-Medium"/>
          <w:b/>
          <w:sz w:val="14"/>
          <w:lang w:val="de-DE"/>
        </w:rPr>
        <w:t xml:space="preserve"> –</w:t>
      </w:r>
      <w:r w:rsidRPr="00B94E7E">
        <w:rPr>
          <w:rFonts w:ascii="DIN-Medium" w:hAnsi="DIN-Medium"/>
          <w:sz w:val="14"/>
          <w:lang w:val="de-DE"/>
        </w:rPr>
        <w:t xml:space="preserve"> Bluetooth-Antenne mit Touch-Oberfläche reduziert Bauform enorm</w:t>
      </w:r>
    </w:p>
    <w:p w14:paraId="75D5845C"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1B43B0F7" w14:textId="68A107D0"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Stabile Bluetooth-Verbindung</w:t>
      </w:r>
      <w:r w:rsidR="00D900B9">
        <w:rPr>
          <w:rFonts w:ascii="DIN-Medium" w:hAnsi="DIN-Medium"/>
          <w:b/>
          <w:sz w:val="14"/>
          <w:lang w:val="de-DE"/>
        </w:rPr>
        <w:t xml:space="preserve"> –</w:t>
      </w:r>
      <w:r w:rsidRPr="00B94E7E">
        <w:rPr>
          <w:rFonts w:ascii="DIN-Medium" w:hAnsi="DIN-Medium"/>
          <w:sz w:val="14"/>
          <w:lang w:val="de-DE"/>
        </w:rPr>
        <w:t xml:space="preserve"> Simultane Verbindung zu L/R auch für die einseitige Nutzung</w:t>
      </w:r>
    </w:p>
    <w:p w14:paraId="0EE8AACE"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0EED67B9" w14:textId="58023B12"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Perfekt zum Telefonieren geeignet</w:t>
      </w:r>
      <w:r w:rsidR="00D900B9">
        <w:rPr>
          <w:rFonts w:ascii="DIN-Medium" w:hAnsi="DIN-Medium"/>
          <w:b/>
          <w:sz w:val="14"/>
          <w:lang w:val="de-DE"/>
        </w:rPr>
        <w:t xml:space="preserve"> –</w:t>
      </w:r>
      <w:r w:rsidRPr="00B94E7E">
        <w:rPr>
          <w:rFonts w:ascii="DIN-Medium" w:hAnsi="DIN-Medium"/>
          <w:sz w:val="14"/>
          <w:lang w:val="de-DE"/>
        </w:rPr>
        <w:t xml:space="preserve"> Neueste Mikrofontechnologien für beste Sprachverständlichkeit bei reduzierten Windgeräuschen</w:t>
      </w:r>
    </w:p>
    <w:p w14:paraId="44B0D13D" w14:textId="77777777" w:rsidR="00B94E7E" w:rsidRPr="00B94E7E" w:rsidRDefault="00B94E7E" w:rsidP="00B94E7E">
      <w:pPr>
        <w:framePr w:w="2155" w:h="7655" w:hSpace="142" w:wrap="around" w:vAnchor="page" w:hAnchor="page" w:x="8904" w:y="4865" w:anchorLock="1"/>
        <w:rPr>
          <w:rFonts w:ascii="DIN-Medium" w:hAnsi="DIN-Medium"/>
          <w:sz w:val="14"/>
          <w:lang w:val="de-DE"/>
        </w:rPr>
      </w:pPr>
    </w:p>
    <w:p w14:paraId="4E57F15E" w14:textId="3A04A586" w:rsidR="00B94E7E" w:rsidRPr="00B94E7E" w:rsidRDefault="00B94E7E" w:rsidP="00B94E7E">
      <w:pPr>
        <w:framePr w:w="2155" w:h="7655" w:hSpace="142" w:wrap="around" w:vAnchor="page" w:hAnchor="page" w:x="8904" w:y="4865" w:anchorLock="1"/>
        <w:rPr>
          <w:rFonts w:ascii="DIN-Medium" w:hAnsi="DIN-Medium"/>
          <w:sz w:val="14"/>
          <w:lang w:val="de-DE"/>
        </w:rPr>
      </w:pPr>
      <w:r w:rsidRPr="00B94E7E">
        <w:rPr>
          <w:rFonts w:ascii="DIN-Medium" w:hAnsi="DIN-Medium"/>
          <w:b/>
          <w:sz w:val="14"/>
          <w:lang w:val="de-DE"/>
        </w:rPr>
        <w:t>7.5h Akkulaufzeit mit nur einer Ladung</w:t>
      </w:r>
      <w:r w:rsidR="00D900B9">
        <w:rPr>
          <w:rFonts w:ascii="DIN-Medium" w:hAnsi="DIN-Medium"/>
          <w:b/>
          <w:sz w:val="14"/>
          <w:lang w:val="de-DE"/>
        </w:rPr>
        <w:t xml:space="preserve"> –</w:t>
      </w:r>
      <w:r w:rsidRPr="00B94E7E">
        <w:rPr>
          <w:rFonts w:ascii="DIN-Medium" w:hAnsi="DIN-Medium"/>
          <w:sz w:val="14"/>
          <w:lang w:val="de-DE"/>
        </w:rPr>
        <w:t xml:space="preserve"> </w:t>
      </w:r>
      <w:proofErr w:type="spellStart"/>
      <w:r w:rsidRPr="00B94E7E">
        <w:rPr>
          <w:rFonts w:ascii="DIN-Medium" w:hAnsi="DIN-Medium"/>
          <w:sz w:val="14"/>
          <w:lang w:val="de-DE"/>
        </w:rPr>
        <w:t>Ladecase</w:t>
      </w:r>
      <w:proofErr w:type="spellEnd"/>
      <w:r w:rsidRPr="00B94E7E">
        <w:rPr>
          <w:rFonts w:ascii="DIN-Medium" w:hAnsi="DIN-Medium"/>
          <w:sz w:val="14"/>
          <w:lang w:val="de-DE"/>
        </w:rPr>
        <w:t xml:space="preserve"> ermöglicht bis zu 26h Akkulaufzeit</w:t>
      </w:r>
    </w:p>
    <w:p w14:paraId="7C7F2479"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4F5CDAEE" w14:textId="3847B69A" w:rsidR="005B5BFD" w:rsidRDefault="005B5BFD" w:rsidP="000A4552">
      <w:pPr>
        <w:framePr w:w="2155" w:h="7655" w:hSpace="142" w:wrap="around" w:vAnchor="page" w:hAnchor="page" w:x="8904" w:y="4865" w:anchorLock="1"/>
        <w:rPr>
          <w:rFonts w:ascii="DIN-Medium" w:hAnsi="DIN-Medium"/>
          <w:color w:val="FF0000"/>
          <w:sz w:val="14"/>
          <w:szCs w:val="14"/>
          <w:lang w:val="de-DE"/>
        </w:rPr>
      </w:pPr>
    </w:p>
    <w:p w14:paraId="3234F921" w14:textId="77777777" w:rsidR="005B5BFD" w:rsidRPr="00D91153" w:rsidRDefault="005B5BFD" w:rsidP="000A4552">
      <w:pPr>
        <w:framePr w:w="2155" w:h="7655" w:hSpace="142" w:wrap="around" w:vAnchor="page" w:hAnchor="page" w:x="8904" w:y="4865" w:anchorLock="1"/>
        <w:rPr>
          <w:rFonts w:ascii="DIN-Medium" w:hAnsi="DIN-Medium"/>
          <w:color w:val="FF0000"/>
          <w:sz w:val="14"/>
          <w:szCs w:val="14"/>
          <w:lang w:val="de-DE"/>
        </w:rPr>
      </w:pPr>
    </w:p>
    <w:p w14:paraId="0CECBF32" w14:textId="4672299F"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r w:rsidR="00BD0F40">
        <w:fldChar w:fldCharType="begin"/>
      </w:r>
      <w:r w:rsidR="00BD0F40" w:rsidRPr="007A6CCB">
        <w:rPr>
          <w:lang w:val="de-DE"/>
        </w:rPr>
        <w:instrText xml:space="preserve"> HYPERLINK "http://www.panasonic.com/de/presse" </w:instrText>
      </w:r>
      <w:r w:rsidR="00BD0F40">
        <w:fldChar w:fldCharType="separate"/>
      </w:r>
      <w:r w:rsidR="00110D50" w:rsidRPr="00CE28D3">
        <w:rPr>
          <w:rStyle w:val="Hyperlink"/>
          <w:rFonts w:ascii="DIN-Medium" w:hAnsi="DIN-Medium"/>
          <w:sz w:val="14"/>
          <w:szCs w:val="14"/>
          <w:lang w:val="de-DE"/>
        </w:rPr>
        <w:t>www.panasonic.com/de/presse</w:t>
      </w:r>
      <w:r w:rsidR="00BD0F40">
        <w:rPr>
          <w:rStyle w:val="Hyperlink"/>
          <w:rFonts w:ascii="DIN-Medium" w:hAnsi="DIN-Medium"/>
          <w:sz w:val="14"/>
          <w:szCs w:val="14"/>
          <w:lang w:val="de-DE"/>
        </w:rPr>
        <w:fldChar w:fldCharType="end"/>
      </w:r>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55750200" w14:textId="7FE49811" w:rsidR="00F30BC1" w:rsidRPr="00F30BC1" w:rsidRDefault="0031239D" w:rsidP="00F30BC1">
      <w:pPr>
        <w:pStyle w:val="NurText"/>
        <w:outlineLvl w:val="0"/>
        <w:rPr>
          <w:rFonts w:ascii="DIN-Bold" w:hAnsi="DIN-Bold"/>
        </w:rPr>
      </w:pPr>
      <w:r>
        <w:rPr>
          <w:rFonts w:ascii="DIN-Bold" w:hAnsi="DIN-Bold"/>
          <w:b/>
        </w:rPr>
        <w:drawing>
          <wp:anchor distT="0" distB="0" distL="114300" distR="114300" simplePos="0" relativeHeight="251659264" behindDoc="0" locked="0" layoutInCell="1" allowOverlap="1" wp14:anchorId="34AB61F2" wp14:editId="5B85A429">
            <wp:simplePos x="0" y="0"/>
            <wp:positionH relativeFrom="column">
              <wp:posOffset>-3175</wp:posOffset>
            </wp:positionH>
            <wp:positionV relativeFrom="paragraph">
              <wp:posOffset>46990</wp:posOffset>
            </wp:positionV>
            <wp:extent cx="1487170" cy="16414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TrueWireless-In-Ear-RZ-S300WE-G-mit Ladecase (2).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487170" cy="164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E7E">
        <w:rPr>
          <w:rFonts w:ascii="DIN-Bold" w:hAnsi="DIN-Bold"/>
          <w:b/>
        </w:rPr>
        <w:t xml:space="preserve">Hamburg, Februar 2020 – Panasonic präsentiert zwei neue True Wireless-Kopfhörer, die mit hervorragendem Klang, kabelloser Freiheit sowie sehr stabiler Bluetooth-Verbindung </w:t>
      </w:r>
      <w:r w:rsidR="00B94E7E" w:rsidRPr="00B57FCE">
        <w:rPr>
          <w:rFonts w:ascii="DIN-Bold" w:hAnsi="DIN-Bold"/>
          <w:b/>
        </w:rPr>
        <w:t>überzeugen.</w:t>
      </w:r>
      <w:r w:rsidR="00B94E7E">
        <w:rPr>
          <w:rFonts w:ascii="DIN-Bold" w:hAnsi="DIN-Bold"/>
          <w:b/>
        </w:rPr>
        <w:t xml:space="preserve"> Der RZ-S500W ist in Dusty White oder Deep Black erhältlich und bietet die zur Zeit bestmögliche aktive Geräuschunterdrückung für True Wireless-Kopfhörer</w:t>
      </w:r>
      <w:r w:rsidR="00B94E7E" w:rsidRPr="002F144C">
        <w:rPr>
          <w:rFonts w:ascii="DIN-Bold" w:hAnsi="DIN-Bold"/>
          <w:b/>
          <w:vertAlign w:val="superscript"/>
        </w:rPr>
        <w:t>1</w:t>
      </w:r>
      <w:r w:rsidR="00B94E7E">
        <w:rPr>
          <w:rFonts w:ascii="DIN-Bold" w:hAnsi="DIN-Bold"/>
          <w:b/>
        </w:rPr>
        <w:t xml:space="preserve">. Der RZ-S300W ist mit seinen 17mm Durchmesser </w:t>
      </w:r>
      <w:r w:rsidR="00B94E7E" w:rsidRPr="00B57FCE">
        <w:rPr>
          <w:rFonts w:ascii="DIN-Bold" w:hAnsi="DIN-Bold"/>
          <w:b/>
        </w:rPr>
        <w:t>sehr kompakt.</w:t>
      </w:r>
      <w:r w:rsidR="00B94E7E">
        <w:rPr>
          <w:rFonts w:ascii="DIN-Bold" w:hAnsi="DIN-Bold"/>
          <w:b/>
        </w:rPr>
        <w:t xml:space="preserve"> Beide neuen Panasonic True Wireless-Kopfhörer </w:t>
      </w:r>
      <w:r w:rsidR="00B94E7E" w:rsidRPr="00B57FCE">
        <w:rPr>
          <w:rFonts w:ascii="DIN-Bold" w:hAnsi="DIN-Bold"/>
          <w:b/>
        </w:rPr>
        <w:t>begeistern</w:t>
      </w:r>
      <w:r w:rsidR="00B94E7E">
        <w:rPr>
          <w:rFonts w:ascii="DIN-Bold" w:hAnsi="DIN-Bold"/>
          <w:b/>
        </w:rPr>
        <w:t xml:space="preserve"> darüber hinaus durch ihre exzellente Freisprechfunktion mit sehr guter Sprachverständlichkeit.</w:t>
      </w:r>
      <w:r w:rsidR="00F30BC1" w:rsidRPr="00F30BC1">
        <w:rPr>
          <w:rFonts w:ascii="DIN-Bold" w:hAnsi="DIN-Bold"/>
        </w:rPr>
        <w:t xml:space="preserve"> </w:t>
      </w:r>
    </w:p>
    <w:p w14:paraId="03CF3AEA" w14:textId="77777777" w:rsidR="00B94E7E" w:rsidRDefault="00B94E7E" w:rsidP="00B94E7E">
      <w:pPr>
        <w:pStyle w:val="NurText"/>
        <w:outlineLvl w:val="0"/>
        <w:rPr>
          <w:rFonts w:ascii="DIN-Bold" w:hAnsi="DIN-Bold"/>
          <w:b/>
        </w:rPr>
      </w:pPr>
    </w:p>
    <w:p w14:paraId="60F88A95" w14:textId="7B6F9C61"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 xml:space="preserve">Dual Hybrid Noise </w:t>
      </w:r>
      <w:proofErr w:type="spellStart"/>
      <w:r w:rsidRPr="00B94E7E">
        <w:rPr>
          <w:rFonts w:ascii="DIN-Regular" w:hAnsi="DIN-Regular" w:cs="Helv"/>
          <w:b/>
          <w:noProof w:val="0"/>
          <w:color w:val="000000"/>
          <w:lang w:eastAsia="en-US"/>
        </w:rPr>
        <w:t>Cancelling</w:t>
      </w:r>
      <w:proofErr w:type="spellEnd"/>
      <w:r w:rsidRPr="00B94E7E">
        <w:rPr>
          <w:rFonts w:ascii="DIN-Regular" w:hAnsi="DIN-Regular" w:cs="Helv"/>
          <w:b/>
          <w:noProof w:val="0"/>
          <w:color w:val="000000"/>
          <w:lang w:eastAsia="en-US"/>
        </w:rPr>
        <w:t xml:space="preserve"> Technologie</w:t>
      </w:r>
    </w:p>
    <w:p w14:paraId="39E960D4" w14:textId="363CC860"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Die aktive Geräuschunterdrückung des RZ-S500W beruht auf einer Kombination aus </w:t>
      </w:r>
      <w:proofErr w:type="spellStart"/>
      <w:r w:rsidRPr="00B94E7E">
        <w:rPr>
          <w:rFonts w:ascii="DIN-Regular" w:hAnsi="DIN-Regular" w:cs="Helv"/>
          <w:noProof w:val="0"/>
          <w:color w:val="000000"/>
          <w:lang w:eastAsia="en-US"/>
        </w:rPr>
        <w:t>Feedforward</w:t>
      </w:r>
      <w:proofErr w:type="spellEnd"/>
      <w:r w:rsidRPr="00B94E7E">
        <w:rPr>
          <w:rFonts w:ascii="DIN-Regular" w:hAnsi="DIN-Regular" w:cs="Helv"/>
          <w:noProof w:val="0"/>
          <w:color w:val="000000"/>
          <w:lang w:eastAsia="en-US"/>
        </w:rPr>
        <w:t xml:space="preserve">- und Feedback 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 xml:space="preserve"> sowie digitaler und analoger Signalverarbeitung. Durch diese Kombination kann Panasonic ein marktführendes</w:t>
      </w:r>
      <w:r w:rsidRPr="00B94E7E">
        <w:rPr>
          <w:rFonts w:ascii="DIN-Regular" w:hAnsi="DIN-Regular" w:cs="Helv"/>
          <w:noProof w:val="0"/>
          <w:color w:val="000000"/>
          <w:vertAlign w:val="superscript"/>
          <w:lang w:eastAsia="en-US"/>
        </w:rPr>
        <w:t>1</w:t>
      </w:r>
      <w:r>
        <w:rPr>
          <w:rFonts w:ascii="DIN-Regular" w:hAnsi="DIN-Regular" w:cs="Helv"/>
          <w:noProof w:val="0"/>
          <w:color w:val="000000"/>
          <w:lang w:eastAsia="en-US"/>
        </w:rPr>
        <w:t xml:space="preserve"> </w:t>
      </w:r>
      <w:r w:rsidRPr="00B94E7E">
        <w:rPr>
          <w:rFonts w:ascii="DIN-Regular" w:hAnsi="DIN-Regular" w:cs="Helv"/>
          <w:noProof w:val="0"/>
          <w:color w:val="000000"/>
          <w:lang w:eastAsia="en-US"/>
        </w:rPr>
        <w:t xml:space="preserve">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 xml:space="preserve"> realisieren. Zunächst analysiert das </w:t>
      </w:r>
      <w:proofErr w:type="spellStart"/>
      <w:r w:rsidRPr="00B94E7E">
        <w:rPr>
          <w:rFonts w:ascii="DIN-Regular" w:hAnsi="DIN-Regular" w:cs="Helv"/>
          <w:noProof w:val="0"/>
          <w:color w:val="000000"/>
          <w:lang w:eastAsia="en-US"/>
        </w:rPr>
        <w:t>Feedforward</w:t>
      </w:r>
      <w:proofErr w:type="spellEnd"/>
      <w:r w:rsidRPr="00B94E7E">
        <w:rPr>
          <w:rFonts w:ascii="DIN-Regular" w:hAnsi="DIN-Regular" w:cs="Helv"/>
          <w:noProof w:val="0"/>
          <w:color w:val="000000"/>
          <w:lang w:eastAsia="en-US"/>
        </w:rPr>
        <w:t xml:space="preserve">-Noise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 xml:space="preserve"> die außerhalb des Kopfhörers auftretenden Geräusche, um diese effektiv auszublenden. Das Feedback-System erfasst Rauschen, das innerhalb der Ohrmuschel entsteht und nutzt eine analoge Signalverarbeitung. Da diese eine nur minimale Latenz aufweist, können die innerhalb des Kopfhörers auftretenden unerwünschten Geräusche sehr präzise und zuverlässig unterdrückt werden. Damit schafft das Dual Hybrid 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-System die ideale Voraussetzung dafür, dass sich der Zuhörer voll und ganz auf die Musik einlassen kann.</w:t>
      </w:r>
    </w:p>
    <w:p w14:paraId="493471AB" w14:textId="77777777" w:rsidR="00B94E7E" w:rsidRPr="00B94E7E" w:rsidRDefault="00B94E7E" w:rsidP="00B94E7E">
      <w:pPr>
        <w:pStyle w:val="NurText"/>
        <w:outlineLvl w:val="0"/>
        <w:rPr>
          <w:rFonts w:ascii="DIN-Regular" w:hAnsi="DIN-Regular" w:cs="Helv"/>
          <w:noProof w:val="0"/>
          <w:color w:val="000000"/>
          <w:lang w:eastAsia="en-US"/>
        </w:rPr>
      </w:pPr>
    </w:p>
    <w:p w14:paraId="7BF97FFD"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Stabile und zuverlässige Bluetooth-Verbindung</w:t>
      </w:r>
    </w:p>
    <w:p w14:paraId="5558AA44" w14:textId="1ED385AE"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Bei herkömmlichen True Wireless-Kopfhörern kann es – gerade an überfüllten Orten – vorkommen, dass die Bluetooth-Verbindung kurzzeitig unterbrochen wird. Beim RZ-S500W sowie RZ-S300W sorgt die innovative Anordnung der Antenne rund um den Bedienungssensor für eine deutlich verbesserte und stabilere Bluetooth-Verbindung sowie eine wesentlich kompaktere Bauform. Die separate Übertragung der Signale für den rechten und linken Kanal erhöht zusätzlich die Stabilität der Bluetooth-Verbindung, da keine zusätzlichen Funksignale zwischen rechter und linker Ohrmuschel gesendet </w:t>
      </w:r>
      <w:r w:rsidRPr="00B94E7E">
        <w:rPr>
          <w:rFonts w:ascii="DIN-Regular" w:hAnsi="DIN-Regular" w:cs="Helv"/>
          <w:noProof w:val="0"/>
          <w:color w:val="000000"/>
          <w:lang w:eastAsia="en-US"/>
        </w:rPr>
        <w:lastRenderedPageBreak/>
        <w:t>werden müssen. Darüber hinaus wird hierdurch die Rechts/Links-Balance optimiert und eine synchrone Tonwiedergabe gewährleistet.</w:t>
      </w:r>
    </w:p>
    <w:p w14:paraId="4588CB6B" w14:textId="77777777" w:rsidR="00B94E7E" w:rsidRPr="00B94E7E" w:rsidRDefault="00B94E7E" w:rsidP="00B94E7E">
      <w:pPr>
        <w:pStyle w:val="NurText"/>
        <w:outlineLvl w:val="0"/>
        <w:rPr>
          <w:rFonts w:ascii="DIN-Regular" w:hAnsi="DIN-Regular" w:cs="Helv"/>
          <w:noProof w:val="0"/>
          <w:color w:val="000000"/>
          <w:lang w:eastAsia="en-US"/>
        </w:rPr>
      </w:pPr>
    </w:p>
    <w:p w14:paraId="2BF0A41C"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Hervorragende Freisprechfunktion</w:t>
      </w:r>
    </w:p>
    <w:p w14:paraId="49D490A6" w14:textId="77777777"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Sowohl der RZ-S500W als auch der RZ-S300W verwenden für die Telefon-Funktion Hochleitungs-MEMS-Mikrofone. Die spezielle Positionierung der Mikrofone im Inneren der Ohrhörer unterdrückt zudem Windgeräusche. Zusätzlich werden dank der Beam </w:t>
      </w:r>
      <w:proofErr w:type="spellStart"/>
      <w:r w:rsidRPr="00B94E7E">
        <w:rPr>
          <w:rFonts w:ascii="DIN-Regular" w:hAnsi="DIN-Regular" w:cs="Helv"/>
          <w:noProof w:val="0"/>
          <w:color w:val="000000"/>
          <w:lang w:eastAsia="en-US"/>
        </w:rPr>
        <w:t>Forming</w:t>
      </w:r>
      <w:proofErr w:type="spellEnd"/>
      <w:r w:rsidRPr="00B94E7E">
        <w:rPr>
          <w:rFonts w:ascii="DIN-Regular" w:hAnsi="DIN-Regular" w:cs="Helv"/>
          <w:noProof w:val="0"/>
          <w:color w:val="000000"/>
          <w:lang w:eastAsia="en-US"/>
        </w:rPr>
        <w:t>-Technologie des RZ-S500W alle weiteren Umgebungsgeräusche effektiv ausgeblendet, damit den Gesprächspartner wirklich nur die wichtigen Sprachnachrichten in hervorragender Qualität erreichen.</w:t>
      </w:r>
    </w:p>
    <w:p w14:paraId="7ABE1F45" w14:textId="77777777" w:rsidR="00B94E7E" w:rsidRPr="00B94E7E" w:rsidRDefault="00B94E7E" w:rsidP="00B94E7E">
      <w:pPr>
        <w:pStyle w:val="NurText"/>
        <w:outlineLvl w:val="0"/>
        <w:rPr>
          <w:rFonts w:ascii="DIN-Regular" w:hAnsi="DIN-Regular" w:cs="Helv"/>
          <w:noProof w:val="0"/>
          <w:color w:val="000000"/>
          <w:lang w:eastAsia="en-US"/>
        </w:rPr>
      </w:pPr>
    </w:p>
    <w:p w14:paraId="6AC29AA4"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Interaktionsmodus</w:t>
      </w:r>
    </w:p>
    <w:p w14:paraId="46B37A17" w14:textId="5B5F19A9"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Um auch unterwegs wichtige Informationen und Durchsagen bei eingeschaltetem 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-Modus zu hören, reicht ein einfacher Tipp auf den Berührungs-Sensor. Der so aktivierte Interaktionsmodus lässt auch bei laufender Musik alle</w:t>
      </w:r>
      <w:r>
        <w:rPr>
          <w:rFonts w:ascii="DIN-Regular" w:hAnsi="DIN-Regular" w:cs="Helv"/>
          <w:noProof w:val="0"/>
          <w:color w:val="000000"/>
          <w:lang w:eastAsia="en-US"/>
        </w:rPr>
        <w:t xml:space="preserve"> </w:t>
      </w:r>
      <w:r w:rsidRPr="00B94E7E">
        <w:rPr>
          <w:rFonts w:ascii="DIN-Regular" w:hAnsi="DIN-Regular" w:cs="Helv"/>
          <w:noProof w:val="0"/>
          <w:color w:val="000000"/>
          <w:lang w:eastAsia="en-US"/>
        </w:rPr>
        <w:t xml:space="preserve">Umgebungsgeräusche durch. Darüber hinaus können durch Betätigen des Sensors für zwei Sekunden der Ambient Noise- sowie der 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-Modus dauerhaft ein – bzw. ausgeschaltet werden.</w:t>
      </w:r>
    </w:p>
    <w:p w14:paraId="6E5FAF80" w14:textId="77777777" w:rsidR="00B94E7E" w:rsidRPr="00B94E7E" w:rsidRDefault="00B94E7E" w:rsidP="00B94E7E">
      <w:pPr>
        <w:pStyle w:val="NurText"/>
        <w:outlineLvl w:val="0"/>
        <w:rPr>
          <w:rFonts w:ascii="DIN-Regular" w:hAnsi="DIN-Regular" w:cs="Helv"/>
          <w:noProof w:val="0"/>
          <w:color w:val="000000"/>
          <w:lang w:eastAsia="en-US"/>
        </w:rPr>
      </w:pPr>
    </w:p>
    <w:p w14:paraId="198A38F4"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 xml:space="preserve">Kompatibel zu Sprachassistenten (Siri, Google </w:t>
      </w:r>
      <w:proofErr w:type="spellStart"/>
      <w:r w:rsidRPr="00B94E7E">
        <w:rPr>
          <w:rFonts w:ascii="DIN-Regular" w:hAnsi="DIN-Regular" w:cs="Helv"/>
          <w:b/>
          <w:noProof w:val="0"/>
          <w:color w:val="000000"/>
          <w:lang w:eastAsia="en-US"/>
        </w:rPr>
        <w:t>Assitant</w:t>
      </w:r>
      <w:proofErr w:type="spellEnd"/>
      <w:r w:rsidRPr="00B94E7E">
        <w:rPr>
          <w:rFonts w:ascii="DIN-Regular" w:hAnsi="DIN-Regular" w:cs="Helv"/>
          <w:b/>
          <w:noProof w:val="0"/>
          <w:color w:val="000000"/>
          <w:lang w:eastAsia="en-US"/>
        </w:rPr>
        <w:t>, Amazon Alexa)</w:t>
      </w:r>
    </w:p>
    <w:p w14:paraId="66B7A149" w14:textId="21E2234F"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Über das berührungsempfindliche Bedienfeld lassen sich zudem die im Smartphone integrierten Sprachassistenten Siri oder Google </w:t>
      </w:r>
      <w:proofErr w:type="spellStart"/>
      <w:r w:rsidRPr="00B94E7E">
        <w:rPr>
          <w:rFonts w:ascii="DIN-Regular" w:hAnsi="DIN-Regular" w:cs="Helv"/>
          <w:noProof w:val="0"/>
          <w:color w:val="000000"/>
          <w:lang w:eastAsia="en-US"/>
        </w:rPr>
        <w:t>Assistant</w:t>
      </w:r>
      <w:proofErr w:type="spellEnd"/>
      <w:r w:rsidRPr="00B94E7E">
        <w:rPr>
          <w:rFonts w:ascii="DIN-Regular" w:hAnsi="DIN-Regular" w:cs="Helv"/>
          <w:noProof w:val="0"/>
          <w:color w:val="000000"/>
          <w:lang w:eastAsia="en-US"/>
        </w:rPr>
        <w:t xml:space="preserve"> aktivieren. Nutzer von Amazons Alexa schalten diesen Assistenten direkt über die Alexa-App auf dem Smartphone ein. Ab Frühjahr 2020 kann der Amazon Sprachdienst ebenfalls direkt per Touch-Bedienung an der Ohrmuschel eingeschaltet werden.</w:t>
      </w:r>
      <w:r>
        <w:rPr>
          <w:rFonts w:ascii="DIN-Regular" w:hAnsi="DIN-Regular" w:cs="Helv"/>
          <w:noProof w:val="0"/>
          <w:color w:val="000000"/>
          <w:vertAlign w:val="superscript"/>
          <w:lang w:eastAsia="en-US"/>
        </w:rPr>
        <w:t>2</w:t>
      </w:r>
    </w:p>
    <w:p w14:paraId="2DB353A6" w14:textId="77777777" w:rsidR="00B94E7E" w:rsidRPr="00B94E7E" w:rsidRDefault="00B94E7E" w:rsidP="00B94E7E">
      <w:pPr>
        <w:pStyle w:val="NurText"/>
        <w:outlineLvl w:val="0"/>
        <w:rPr>
          <w:rFonts w:ascii="DIN-Regular" w:hAnsi="DIN-Regular" w:cs="Helv"/>
          <w:noProof w:val="0"/>
          <w:color w:val="000000"/>
          <w:lang w:eastAsia="en-US"/>
        </w:rPr>
      </w:pPr>
    </w:p>
    <w:p w14:paraId="539CD0E2"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Panasonic Audio Connect App</w:t>
      </w:r>
    </w:p>
    <w:p w14:paraId="4206562D" w14:textId="45033451"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Weitere Funktionen wie das einfache Pairing der True Wireless Kopfhörer mit dem Smartphone können bequem mit der „Panasonic Audio Connect“-App vorgenommen werden. Darüber hinaus lassen sich per App grundlegende Einstellungen wie die Stärke der Noise </w:t>
      </w:r>
      <w:proofErr w:type="spellStart"/>
      <w:r w:rsidRPr="00B94E7E">
        <w:rPr>
          <w:rFonts w:ascii="DIN-Regular" w:hAnsi="DIN-Regular" w:cs="Helv"/>
          <w:noProof w:val="0"/>
          <w:color w:val="000000"/>
          <w:lang w:eastAsia="en-US"/>
        </w:rPr>
        <w:t>Cancelling</w:t>
      </w:r>
      <w:proofErr w:type="spellEnd"/>
      <w:r w:rsidRPr="00B94E7E">
        <w:rPr>
          <w:rFonts w:ascii="DIN-Regular" w:hAnsi="DIN-Regular" w:cs="Helv"/>
          <w:noProof w:val="0"/>
          <w:color w:val="000000"/>
          <w:lang w:eastAsia="en-US"/>
        </w:rPr>
        <w:t>-Funktion (RZ-S500W) sowie unterschiedliche Klangmodi einstellen. Sollte man die Ohreinsätze verlieren oder verlegen, können diese per App geortet und schnell wiedergefunden werden. Die App ist kostenlos für iOS- sowie Android-Geräte</w:t>
      </w:r>
      <w:r>
        <w:rPr>
          <w:rFonts w:ascii="DIN-Regular" w:hAnsi="DIN-Regular" w:cs="Helv"/>
          <w:noProof w:val="0"/>
          <w:color w:val="000000"/>
          <w:vertAlign w:val="superscript"/>
          <w:lang w:eastAsia="en-US"/>
        </w:rPr>
        <w:t>3</w:t>
      </w:r>
      <w:r w:rsidRPr="00B94E7E">
        <w:rPr>
          <w:rFonts w:ascii="DIN-Regular" w:hAnsi="DIN-Regular" w:cs="Helv"/>
          <w:noProof w:val="0"/>
          <w:color w:val="000000"/>
          <w:lang w:eastAsia="en-US"/>
        </w:rPr>
        <w:t xml:space="preserve"> erhältlich.</w:t>
      </w:r>
    </w:p>
    <w:p w14:paraId="0824E1A8" w14:textId="77777777" w:rsidR="00B94E7E" w:rsidRPr="00B94E7E" w:rsidRDefault="00B94E7E" w:rsidP="00B94E7E">
      <w:pPr>
        <w:pStyle w:val="NurText"/>
        <w:outlineLvl w:val="0"/>
        <w:rPr>
          <w:rFonts w:ascii="DIN-Regular" w:hAnsi="DIN-Regular" w:cs="Helv"/>
          <w:noProof w:val="0"/>
          <w:color w:val="000000"/>
          <w:lang w:eastAsia="en-US"/>
        </w:rPr>
      </w:pPr>
    </w:p>
    <w:p w14:paraId="09F18D53"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Modernes und kompaktes Design</w:t>
      </w:r>
    </w:p>
    <w:p w14:paraId="12C771D6" w14:textId="04586015"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Dank der abgerundeten Form der Ohreinsätze sitzen die Hörer auch bei langem Musikgenuss sehr bequem und komfortabel. Um diese Form zu realisieren, hat Panasonic eine Vielzahl von 3D </w:t>
      </w:r>
      <w:proofErr w:type="spellStart"/>
      <w:r w:rsidRPr="00B94E7E">
        <w:rPr>
          <w:rFonts w:ascii="DIN-Regular" w:hAnsi="DIN-Regular" w:cs="Helv"/>
          <w:noProof w:val="0"/>
          <w:color w:val="000000"/>
          <w:lang w:eastAsia="en-US"/>
        </w:rPr>
        <w:t>Ohrdaten</w:t>
      </w:r>
      <w:proofErr w:type="spellEnd"/>
      <w:r w:rsidRPr="00B94E7E">
        <w:rPr>
          <w:rFonts w:ascii="DIN-Regular" w:hAnsi="DIN-Regular" w:cs="Helv"/>
          <w:noProof w:val="0"/>
          <w:color w:val="000000"/>
          <w:lang w:eastAsia="en-US"/>
        </w:rPr>
        <w:t xml:space="preserve"> analysiert, wodurch der Winkel und die Länge der </w:t>
      </w:r>
      <w:proofErr w:type="spellStart"/>
      <w:r w:rsidRPr="00B94E7E">
        <w:rPr>
          <w:rFonts w:ascii="DIN-Regular" w:hAnsi="DIN-Regular" w:cs="Helv"/>
          <w:noProof w:val="0"/>
          <w:color w:val="000000"/>
          <w:lang w:eastAsia="en-US"/>
        </w:rPr>
        <w:t>Soundports</w:t>
      </w:r>
      <w:proofErr w:type="spellEnd"/>
      <w:r w:rsidRPr="00B94E7E">
        <w:rPr>
          <w:rFonts w:ascii="DIN-Regular" w:hAnsi="DIN-Regular" w:cs="Helv"/>
          <w:noProof w:val="0"/>
          <w:color w:val="000000"/>
          <w:lang w:eastAsia="en-US"/>
        </w:rPr>
        <w:t xml:space="preserve"> optimiert wurde. Sowohl der RZ-S500W als auch der RZ-S300W sind IPX4-spritzwassergeschützt</w:t>
      </w:r>
      <w:r>
        <w:rPr>
          <w:rFonts w:ascii="DIN-Regular" w:hAnsi="DIN-Regular" w:cs="Helv"/>
          <w:noProof w:val="0"/>
          <w:color w:val="000000"/>
          <w:vertAlign w:val="superscript"/>
          <w:lang w:eastAsia="en-US"/>
        </w:rPr>
        <w:t>4</w:t>
      </w:r>
      <w:r w:rsidRPr="00B94E7E">
        <w:rPr>
          <w:rFonts w:ascii="DIN-Regular" w:hAnsi="DIN-Regular" w:cs="Helv"/>
          <w:noProof w:val="0"/>
          <w:color w:val="000000"/>
          <w:lang w:eastAsia="en-US"/>
        </w:rPr>
        <w:t xml:space="preserve">, so dass dem mobilen Einsatz bei Wind und Wetter nichts </w:t>
      </w:r>
      <w:r w:rsidRPr="00B94E7E">
        <w:rPr>
          <w:rFonts w:ascii="DIN-Regular" w:hAnsi="DIN-Regular" w:cs="Helv"/>
          <w:noProof w:val="0"/>
          <w:color w:val="000000"/>
          <w:lang w:eastAsia="en-US"/>
        </w:rPr>
        <w:lastRenderedPageBreak/>
        <w:t xml:space="preserve">entgegenspricht. Der RZ-S300W ist in den drei Farben Deep Black, Dusty White und Mint Green, der RZ-S500W in Deep Black und Dusty White erhältlich. Die </w:t>
      </w:r>
      <w:proofErr w:type="spellStart"/>
      <w:r w:rsidRPr="00B94E7E">
        <w:rPr>
          <w:rFonts w:ascii="DIN-Regular" w:hAnsi="DIN-Regular" w:cs="Helv"/>
          <w:noProof w:val="0"/>
          <w:color w:val="000000"/>
          <w:lang w:eastAsia="en-US"/>
        </w:rPr>
        <w:t>Ladebox</w:t>
      </w:r>
      <w:proofErr w:type="spellEnd"/>
      <w:r w:rsidRPr="00B94E7E">
        <w:rPr>
          <w:rFonts w:ascii="DIN-Regular" w:hAnsi="DIN-Regular" w:cs="Helv"/>
          <w:noProof w:val="0"/>
          <w:color w:val="000000"/>
          <w:lang w:eastAsia="en-US"/>
        </w:rPr>
        <w:t xml:space="preserve"> in identischer Farbe ist mit lediglich 41 Gramm sehr leicht und kompakt und kann bequem in der Hosentasche mitgenommen werden.</w:t>
      </w:r>
    </w:p>
    <w:p w14:paraId="0866D991" w14:textId="77777777" w:rsidR="00B94E7E" w:rsidRPr="00B94E7E" w:rsidRDefault="00B94E7E" w:rsidP="00B94E7E">
      <w:pPr>
        <w:pStyle w:val="NurText"/>
        <w:outlineLvl w:val="0"/>
        <w:rPr>
          <w:rFonts w:ascii="DIN-Regular" w:hAnsi="DIN-Regular" w:cs="Helv"/>
          <w:noProof w:val="0"/>
          <w:color w:val="000000"/>
          <w:lang w:eastAsia="en-US"/>
        </w:rPr>
      </w:pPr>
    </w:p>
    <w:p w14:paraId="6CB53357" w14:textId="77777777" w:rsidR="00B94E7E" w:rsidRPr="00B94E7E" w:rsidRDefault="00B94E7E" w:rsidP="00B94E7E">
      <w:pPr>
        <w:pStyle w:val="NurText"/>
        <w:outlineLvl w:val="0"/>
        <w:rPr>
          <w:rFonts w:ascii="DIN-Regular" w:hAnsi="DIN-Regular" w:cs="Helv"/>
          <w:b/>
          <w:noProof w:val="0"/>
          <w:color w:val="000000"/>
          <w:lang w:eastAsia="en-US"/>
        </w:rPr>
      </w:pPr>
      <w:r w:rsidRPr="00B94E7E">
        <w:rPr>
          <w:rFonts w:ascii="DIN-Regular" w:hAnsi="DIN-Regular" w:cs="Helv"/>
          <w:b/>
          <w:noProof w:val="0"/>
          <w:color w:val="000000"/>
          <w:lang w:eastAsia="en-US"/>
        </w:rPr>
        <w:t>Preise und Verfügbarkeit</w:t>
      </w:r>
    </w:p>
    <w:p w14:paraId="7D7CD0E3" w14:textId="77777777" w:rsidR="00B94E7E" w:rsidRDefault="00B94E7E" w:rsidP="00B94E7E">
      <w:pPr>
        <w:pStyle w:val="NurText"/>
        <w:outlineLvl w:val="0"/>
        <w:rPr>
          <w:rFonts w:ascii="DIN-Regular" w:hAnsi="DIN-Regular" w:cs="Helv"/>
          <w:noProof w:val="0"/>
          <w:color w:val="000000"/>
          <w:lang w:eastAsia="en-US"/>
        </w:rPr>
      </w:pPr>
    </w:p>
    <w:p w14:paraId="7E7F7C20" w14:textId="47FBA5BB" w:rsidR="00B94E7E" w:rsidRPr="00B94E7E" w:rsidRDefault="00B94E7E" w:rsidP="00B94E7E">
      <w:pPr>
        <w:pStyle w:val="NurText"/>
        <w:outlineLvl w:val="0"/>
        <w:rPr>
          <w:rFonts w:ascii="DIN-Regular" w:hAnsi="DIN-Regular" w:cs="Helv"/>
          <w:noProof w:val="0"/>
          <w:color w:val="000000"/>
          <w:lang w:eastAsia="en-US"/>
        </w:rPr>
      </w:pPr>
      <w:r w:rsidRPr="00B94E7E">
        <w:rPr>
          <w:rFonts w:ascii="DIN-Regular" w:hAnsi="DIN-Regular" w:cs="Helv"/>
          <w:noProof w:val="0"/>
          <w:color w:val="000000"/>
          <w:lang w:eastAsia="en-US"/>
        </w:rPr>
        <w:t xml:space="preserve">Die Panasonic True Wireless Kopfhörer sind ab </w:t>
      </w:r>
      <w:r w:rsidR="000B4D6A" w:rsidRPr="007A6CCB">
        <w:rPr>
          <w:rFonts w:ascii="DIN-Regular" w:hAnsi="DIN-Regular" w:cs="Helv"/>
          <w:noProof w:val="0"/>
          <w:color w:val="000000"/>
          <w:lang w:eastAsia="en-US"/>
        </w:rPr>
        <w:t>Anfang Juli</w:t>
      </w:r>
      <w:r w:rsidRPr="00B94E7E">
        <w:rPr>
          <w:rFonts w:ascii="DIN-Regular" w:hAnsi="DIN-Regular" w:cs="Helv"/>
          <w:noProof w:val="0"/>
          <w:color w:val="000000"/>
          <w:lang w:eastAsia="en-US"/>
        </w:rPr>
        <w:t xml:space="preserve"> 2</w:t>
      </w:r>
      <w:bookmarkStart w:id="0" w:name="_GoBack"/>
      <w:bookmarkEnd w:id="0"/>
      <w:r w:rsidRPr="00B94E7E">
        <w:rPr>
          <w:rFonts w:ascii="DIN-Regular" w:hAnsi="DIN-Regular" w:cs="Helv"/>
          <w:noProof w:val="0"/>
          <w:color w:val="000000"/>
          <w:lang w:eastAsia="en-US"/>
        </w:rPr>
        <w:t xml:space="preserve">020 für 179,99 Euro (UVP, RZ-S500W) </w:t>
      </w:r>
      <w:r w:rsidR="00D900B9">
        <w:rPr>
          <w:rFonts w:ascii="DIN-Regular" w:hAnsi="DIN-Regular" w:cs="Helv"/>
          <w:noProof w:val="0"/>
          <w:color w:val="000000"/>
          <w:lang w:eastAsia="en-US"/>
        </w:rPr>
        <w:t>bzw.</w:t>
      </w:r>
      <w:r w:rsidRPr="00B94E7E">
        <w:rPr>
          <w:rFonts w:ascii="DIN-Regular" w:hAnsi="DIN-Regular" w:cs="Helv"/>
          <w:noProof w:val="0"/>
          <w:color w:val="000000"/>
          <w:lang w:eastAsia="en-US"/>
        </w:rPr>
        <w:t xml:space="preserve"> 119,99 Euro (UVP, RZ-S300W) erhältlich.</w:t>
      </w:r>
    </w:p>
    <w:p w14:paraId="7BC9CAA3" w14:textId="77777777" w:rsidR="00B94E7E" w:rsidRPr="00B94E7E" w:rsidRDefault="00B94E7E" w:rsidP="00B94E7E">
      <w:pPr>
        <w:pStyle w:val="Textkrper3"/>
        <w:spacing w:line="240" w:lineRule="auto"/>
        <w:ind w:right="-57"/>
        <w:rPr>
          <w:rFonts w:ascii="DIN-Regular" w:hAnsi="DIN-Regular" w:cs="Helv"/>
          <w:b w:val="0"/>
          <w:color w:val="000000"/>
          <w:lang w:val="de-DE"/>
        </w:rPr>
      </w:pPr>
    </w:p>
    <w:p w14:paraId="076FC887" w14:textId="14597891" w:rsidR="00B94E7E" w:rsidRPr="00B94E7E" w:rsidRDefault="00B94E7E" w:rsidP="00B94E7E">
      <w:pPr>
        <w:keepLines/>
        <w:widowControl w:val="0"/>
        <w:ind w:right="-57"/>
        <w:contextualSpacing/>
        <w:rPr>
          <w:rFonts w:ascii="DIN-Regular" w:hAnsi="DIN-Regular" w:cs="Helv"/>
          <w:color w:val="000000"/>
          <w:sz w:val="16"/>
          <w:lang w:val="de-DE"/>
        </w:rPr>
      </w:pPr>
      <w:r w:rsidRPr="00B94E7E">
        <w:rPr>
          <w:rFonts w:ascii="DIN-Regular" w:hAnsi="DIN-Regular" w:cs="Helv"/>
          <w:color w:val="000000"/>
          <w:sz w:val="16"/>
          <w:vertAlign w:val="superscript"/>
          <w:lang w:val="de-DE"/>
        </w:rPr>
        <w:t xml:space="preserve"> 1</w:t>
      </w:r>
      <w:r w:rsidRPr="00B94E7E">
        <w:rPr>
          <w:rFonts w:ascii="DIN-Regular" w:hAnsi="DIN-Regular" w:cs="Helv"/>
          <w:color w:val="000000"/>
          <w:sz w:val="16"/>
          <w:lang w:val="de-DE"/>
        </w:rPr>
        <w:t xml:space="preserve"> </w:t>
      </w:r>
      <w:r>
        <w:rPr>
          <w:rFonts w:ascii="DIN-Regular" w:hAnsi="DIN-Regular" w:cs="Helv"/>
          <w:color w:val="000000"/>
          <w:sz w:val="16"/>
          <w:lang w:val="de-DE"/>
        </w:rPr>
        <w:t>Stand:</w:t>
      </w:r>
      <w:r w:rsidRPr="00B94E7E">
        <w:rPr>
          <w:rFonts w:ascii="DIN-Regular" w:hAnsi="DIN-Regular" w:cs="Helv"/>
          <w:color w:val="000000"/>
          <w:sz w:val="16"/>
          <w:lang w:val="de-DE"/>
        </w:rPr>
        <w:t xml:space="preserve"> 20. Dezember 2019, ermittelt durch die Panasonic Corporation, gemessen nach JEITA-Richtlinien für True Wireless Noise </w:t>
      </w:r>
      <w:proofErr w:type="spellStart"/>
      <w:r w:rsidRPr="00B94E7E">
        <w:rPr>
          <w:rFonts w:ascii="DIN-Regular" w:hAnsi="DIN-Regular" w:cs="Helv"/>
          <w:color w:val="000000"/>
          <w:sz w:val="16"/>
          <w:lang w:val="de-DE"/>
        </w:rPr>
        <w:t>Cancelling</w:t>
      </w:r>
      <w:proofErr w:type="spellEnd"/>
      <w:r w:rsidRPr="00B94E7E">
        <w:rPr>
          <w:rFonts w:ascii="DIN-Regular" w:hAnsi="DIN-Regular" w:cs="Helv"/>
          <w:color w:val="000000"/>
          <w:sz w:val="16"/>
          <w:lang w:val="de-DE"/>
        </w:rPr>
        <w:t>-Kopfhörer</w:t>
      </w:r>
    </w:p>
    <w:p w14:paraId="6F4A38D0" w14:textId="04C0E548" w:rsidR="00B94E7E" w:rsidRPr="00B94E7E" w:rsidRDefault="00B94E7E" w:rsidP="00B94E7E">
      <w:pPr>
        <w:keepLines/>
        <w:widowControl w:val="0"/>
        <w:ind w:right="-57"/>
        <w:contextualSpacing/>
        <w:rPr>
          <w:rFonts w:ascii="DIN-Regular" w:hAnsi="DIN-Regular" w:cs="Helv"/>
          <w:color w:val="000000"/>
          <w:sz w:val="16"/>
          <w:lang w:val="de-DE"/>
        </w:rPr>
      </w:pPr>
      <w:r>
        <w:rPr>
          <w:rFonts w:ascii="DIN-Regular" w:hAnsi="DIN-Regular" w:cs="Helv"/>
          <w:color w:val="000000"/>
          <w:sz w:val="16"/>
          <w:vertAlign w:val="superscript"/>
          <w:lang w:val="de-DE"/>
        </w:rPr>
        <w:t>2</w:t>
      </w:r>
      <w:r w:rsidRPr="00B94E7E">
        <w:rPr>
          <w:rFonts w:ascii="DIN-Regular" w:hAnsi="DIN-Regular" w:cs="Helv"/>
          <w:color w:val="000000"/>
          <w:sz w:val="16"/>
          <w:lang w:val="de-DE"/>
        </w:rPr>
        <w:t xml:space="preserve"> der endgültige Zeitpunkt wird rechtzeitig auf der Technics</w:t>
      </w:r>
      <w:r w:rsidR="00D950D5">
        <w:rPr>
          <w:rFonts w:ascii="DIN-Regular" w:hAnsi="DIN-Regular" w:cs="Helv"/>
          <w:color w:val="000000"/>
          <w:sz w:val="16"/>
          <w:lang w:val="de-DE"/>
        </w:rPr>
        <w:t xml:space="preserve"> </w:t>
      </w:r>
      <w:r w:rsidRPr="00B94E7E">
        <w:rPr>
          <w:rFonts w:ascii="DIN-Regular" w:hAnsi="DIN-Regular" w:cs="Helv"/>
          <w:color w:val="000000"/>
          <w:sz w:val="16"/>
          <w:lang w:val="de-DE"/>
        </w:rPr>
        <w:t>Website bekanntgegeben</w:t>
      </w:r>
    </w:p>
    <w:p w14:paraId="09A0BB36" w14:textId="77777777" w:rsidR="00B94E7E" w:rsidRDefault="00B94E7E" w:rsidP="00B94E7E">
      <w:pPr>
        <w:keepLines/>
        <w:widowControl w:val="0"/>
        <w:ind w:right="-57"/>
        <w:contextualSpacing/>
        <w:rPr>
          <w:rFonts w:ascii="DIN-Regular" w:hAnsi="DIN-Regular" w:cs="Helv"/>
          <w:color w:val="000000"/>
          <w:sz w:val="16"/>
          <w:lang w:val="de-DE"/>
        </w:rPr>
      </w:pPr>
      <w:r>
        <w:rPr>
          <w:rFonts w:ascii="DIN-Regular" w:hAnsi="DIN-Regular" w:cs="Helv"/>
          <w:color w:val="000000"/>
          <w:sz w:val="16"/>
          <w:vertAlign w:val="superscript"/>
          <w:lang w:val="de-DE"/>
        </w:rPr>
        <w:t>3</w:t>
      </w:r>
      <w:r w:rsidRPr="00B94E7E">
        <w:rPr>
          <w:rFonts w:ascii="DIN-Regular" w:hAnsi="DIN-Regular" w:cs="Helv"/>
          <w:color w:val="000000"/>
          <w:sz w:val="16"/>
          <w:lang w:val="de-DE"/>
        </w:rPr>
        <w:t xml:space="preserve"> Kompatibel mit Tablets und Smartphones mit Android 6.0 und höher, die Google Play unterstützen sowie iPhones, iPads und iPod Touch mit iOS 9.3 und höher</w:t>
      </w:r>
    </w:p>
    <w:p w14:paraId="5A847639" w14:textId="6A2C7068" w:rsidR="00B94E7E" w:rsidRPr="00B94E7E" w:rsidRDefault="00B94E7E" w:rsidP="00B94E7E">
      <w:pPr>
        <w:keepLines/>
        <w:widowControl w:val="0"/>
        <w:ind w:right="-57"/>
        <w:contextualSpacing/>
        <w:rPr>
          <w:rFonts w:ascii="DIN-Regular" w:hAnsi="DIN-Regular" w:cs="Helv"/>
          <w:color w:val="000000"/>
          <w:sz w:val="16"/>
          <w:lang w:val="de-DE"/>
        </w:rPr>
      </w:pPr>
      <w:r>
        <w:rPr>
          <w:rFonts w:ascii="DIN-Regular" w:hAnsi="DIN-Regular" w:cs="Helv"/>
          <w:color w:val="000000"/>
          <w:sz w:val="16"/>
          <w:vertAlign w:val="superscript"/>
          <w:lang w:val="de-DE"/>
        </w:rPr>
        <w:t>4</w:t>
      </w:r>
      <w:r w:rsidRPr="00B94E7E">
        <w:rPr>
          <w:rFonts w:ascii="DIN-Regular" w:hAnsi="DIN-Regular" w:cs="Helv"/>
          <w:color w:val="000000"/>
          <w:sz w:val="16"/>
          <w:lang w:val="de-DE"/>
        </w:rPr>
        <w:t xml:space="preserve"> </w:t>
      </w:r>
      <w:r w:rsidR="00D900B9">
        <w:rPr>
          <w:rFonts w:ascii="DIN-Regular" w:hAnsi="DIN-Regular" w:cs="Helv"/>
          <w:color w:val="000000"/>
          <w:sz w:val="16"/>
          <w:lang w:val="de-DE"/>
        </w:rPr>
        <w:t xml:space="preserve">gilt nur für die </w:t>
      </w:r>
      <w:r w:rsidRPr="00B94E7E">
        <w:rPr>
          <w:rFonts w:ascii="DIN-Regular" w:hAnsi="DIN-Regular" w:cs="Helv"/>
          <w:color w:val="000000"/>
          <w:sz w:val="16"/>
          <w:lang w:val="de-DE"/>
        </w:rPr>
        <w:t xml:space="preserve">Ohreinsätze, nicht die </w:t>
      </w:r>
      <w:proofErr w:type="spellStart"/>
      <w:r w:rsidRPr="00B94E7E">
        <w:rPr>
          <w:rFonts w:ascii="DIN-Regular" w:hAnsi="DIN-Regular" w:cs="Helv"/>
          <w:color w:val="000000"/>
          <w:sz w:val="16"/>
          <w:lang w:val="de-DE"/>
        </w:rPr>
        <w:t>Ladebox</w:t>
      </w:r>
      <w:proofErr w:type="spellEnd"/>
    </w:p>
    <w:p w14:paraId="0D7277EE" w14:textId="72DA1B60" w:rsidR="00B94E7E" w:rsidRPr="00B94E7E" w:rsidRDefault="00B94E7E" w:rsidP="00B94E7E">
      <w:pPr>
        <w:keepLines/>
        <w:widowControl w:val="0"/>
        <w:ind w:right="-57"/>
        <w:contextualSpacing/>
        <w:rPr>
          <w:rFonts w:ascii="DIN-Regular" w:hAnsi="DIN-Regular" w:cs="Helv"/>
          <w:color w:val="000000"/>
          <w:sz w:val="16"/>
          <w:lang w:val="de-DE"/>
        </w:rPr>
      </w:pPr>
    </w:p>
    <w:p w14:paraId="60F3C5C2" w14:textId="2087D6A2" w:rsidR="008460A2" w:rsidRPr="00F30BC1" w:rsidRDefault="008460A2" w:rsidP="008460A2">
      <w:pPr>
        <w:ind w:right="-57"/>
        <w:rPr>
          <w:rFonts w:ascii="DIN-Bold" w:hAnsi="DIN-Bold"/>
          <w:sz w:val="20"/>
          <w:lang w:val="de-DE"/>
        </w:rPr>
      </w:pPr>
    </w:p>
    <w:p w14:paraId="0EDB6D63" w14:textId="77777777" w:rsidR="00B94E7E" w:rsidRDefault="00B94E7E" w:rsidP="00F30BC1">
      <w:pPr>
        <w:pStyle w:val="NurText"/>
        <w:outlineLvl w:val="0"/>
        <w:rPr>
          <w:rFonts w:ascii="DIN-Regular" w:hAnsi="DIN-Regular" w:cs="Helv"/>
          <w:b/>
          <w:noProof w:val="0"/>
          <w:color w:val="000000"/>
          <w:lang w:eastAsia="en-US"/>
        </w:rPr>
      </w:pPr>
    </w:p>
    <w:p w14:paraId="09864016" w14:textId="77777777" w:rsidR="00B94E7E" w:rsidRDefault="00B94E7E" w:rsidP="00F30BC1">
      <w:pPr>
        <w:pStyle w:val="NurText"/>
        <w:outlineLvl w:val="0"/>
        <w:rPr>
          <w:rFonts w:ascii="DIN-Regular" w:hAnsi="DIN-Regular" w:cs="Helv"/>
          <w:b/>
          <w:noProof w:val="0"/>
          <w:color w:val="000000"/>
          <w:lang w:eastAsia="en-US"/>
        </w:rPr>
      </w:pPr>
    </w:p>
    <w:p w14:paraId="26A1B994" w14:textId="77777777" w:rsidR="00B94E7E" w:rsidRDefault="00B94E7E" w:rsidP="00F30BC1">
      <w:pPr>
        <w:pStyle w:val="NurText"/>
        <w:outlineLvl w:val="0"/>
        <w:rPr>
          <w:rFonts w:ascii="DIN-Regular" w:hAnsi="DIN-Regular" w:cs="Helv"/>
          <w:b/>
          <w:noProof w:val="0"/>
          <w:color w:val="000000"/>
          <w:lang w:eastAsia="en-US"/>
        </w:rPr>
      </w:pPr>
    </w:p>
    <w:p w14:paraId="69E46A15" w14:textId="77777777" w:rsidR="00B94E7E" w:rsidRDefault="00B94E7E" w:rsidP="00F30BC1">
      <w:pPr>
        <w:pStyle w:val="NurText"/>
        <w:outlineLvl w:val="0"/>
        <w:rPr>
          <w:rFonts w:ascii="DIN-Regular" w:hAnsi="DIN-Regular" w:cs="Helv"/>
          <w:b/>
          <w:noProof w:val="0"/>
          <w:color w:val="000000"/>
          <w:lang w:eastAsia="en-US"/>
        </w:rPr>
      </w:pPr>
    </w:p>
    <w:p w14:paraId="3249A63E" w14:textId="77777777" w:rsidR="00B94E7E" w:rsidRDefault="00B94E7E" w:rsidP="00F30BC1">
      <w:pPr>
        <w:pStyle w:val="NurText"/>
        <w:outlineLvl w:val="0"/>
        <w:rPr>
          <w:rFonts w:ascii="DIN-Regular" w:hAnsi="DIN-Regular" w:cs="Helv"/>
          <w:b/>
          <w:noProof w:val="0"/>
          <w:color w:val="000000"/>
          <w:lang w:eastAsia="en-US"/>
        </w:rPr>
      </w:pPr>
    </w:p>
    <w:p w14:paraId="6DE84D99" w14:textId="77777777" w:rsidR="00B94E7E" w:rsidRDefault="00B94E7E" w:rsidP="00F30BC1">
      <w:pPr>
        <w:pStyle w:val="NurText"/>
        <w:outlineLvl w:val="0"/>
        <w:rPr>
          <w:rFonts w:ascii="DIN-Regular" w:hAnsi="DIN-Regular" w:cs="Helv"/>
          <w:b/>
          <w:noProof w:val="0"/>
          <w:color w:val="000000"/>
          <w:lang w:eastAsia="en-US"/>
        </w:rPr>
      </w:pPr>
    </w:p>
    <w:p w14:paraId="07E369F7" w14:textId="77777777" w:rsidR="00B94E7E" w:rsidRDefault="00B94E7E" w:rsidP="00F30BC1">
      <w:pPr>
        <w:pStyle w:val="NurText"/>
        <w:outlineLvl w:val="0"/>
        <w:rPr>
          <w:rFonts w:ascii="DIN-Regular" w:hAnsi="DIN-Regular" w:cs="Helv"/>
          <w:b/>
          <w:noProof w:val="0"/>
          <w:color w:val="000000"/>
          <w:lang w:eastAsia="en-US"/>
        </w:rPr>
      </w:pPr>
    </w:p>
    <w:p w14:paraId="4AA88BB1" w14:textId="77777777" w:rsidR="00B94E7E" w:rsidRDefault="00B94E7E" w:rsidP="00F30BC1">
      <w:pPr>
        <w:pStyle w:val="NurText"/>
        <w:outlineLvl w:val="0"/>
        <w:rPr>
          <w:rFonts w:ascii="DIN-Regular" w:hAnsi="DIN-Regular" w:cs="Helv"/>
          <w:b/>
          <w:noProof w:val="0"/>
          <w:color w:val="000000"/>
          <w:lang w:eastAsia="en-US"/>
        </w:rPr>
      </w:pPr>
    </w:p>
    <w:p w14:paraId="1451C5B5" w14:textId="77777777" w:rsidR="00B94E7E" w:rsidRDefault="00B94E7E" w:rsidP="00F30BC1">
      <w:pPr>
        <w:pStyle w:val="NurText"/>
        <w:outlineLvl w:val="0"/>
        <w:rPr>
          <w:rFonts w:ascii="DIN-Regular" w:hAnsi="DIN-Regular" w:cs="Helv"/>
          <w:b/>
          <w:noProof w:val="0"/>
          <w:color w:val="000000"/>
          <w:lang w:eastAsia="en-US"/>
        </w:rPr>
      </w:pPr>
    </w:p>
    <w:p w14:paraId="317546BC" w14:textId="77777777" w:rsidR="00B94E7E" w:rsidRDefault="00B94E7E" w:rsidP="00F30BC1">
      <w:pPr>
        <w:pStyle w:val="NurText"/>
        <w:outlineLvl w:val="0"/>
        <w:rPr>
          <w:rFonts w:ascii="DIN-Regular" w:hAnsi="DIN-Regular" w:cs="Helv"/>
          <w:b/>
          <w:noProof w:val="0"/>
          <w:color w:val="000000"/>
          <w:lang w:eastAsia="en-US"/>
        </w:rPr>
      </w:pPr>
    </w:p>
    <w:p w14:paraId="30327BD5" w14:textId="77777777" w:rsidR="00B94E7E" w:rsidRDefault="00B94E7E" w:rsidP="00F30BC1">
      <w:pPr>
        <w:pStyle w:val="NurText"/>
        <w:outlineLvl w:val="0"/>
        <w:rPr>
          <w:rFonts w:ascii="DIN-Regular" w:hAnsi="DIN-Regular" w:cs="Helv"/>
          <w:b/>
          <w:noProof w:val="0"/>
          <w:color w:val="000000"/>
          <w:lang w:eastAsia="en-US"/>
        </w:rPr>
      </w:pPr>
    </w:p>
    <w:p w14:paraId="7F9E2A4F" w14:textId="77777777" w:rsidR="00B94E7E" w:rsidRDefault="00B94E7E" w:rsidP="00F30BC1">
      <w:pPr>
        <w:pStyle w:val="NurText"/>
        <w:outlineLvl w:val="0"/>
        <w:rPr>
          <w:rFonts w:ascii="DIN-Regular" w:hAnsi="DIN-Regular" w:cs="Helv"/>
          <w:b/>
          <w:noProof w:val="0"/>
          <w:color w:val="000000"/>
          <w:lang w:eastAsia="en-US"/>
        </w:rPr>
      </w:pPr>
    </w:p>
    <w:p w14:paraId="6E6CC738" w14:textId="77777777" w:rsidR="00B94E7E" w:rsidRDefault="00B94E7E" w:rsidP="00F30BC1">
      <w:pPr>
        <w:pStyle w:val="NurText"/>
        <w:outlineLvl w:val="0"/>
        <w:rPr>
          <w:rFonts w:ascii="DIN-Regular" w:hAnsi="DIN-Regular" w:cs="Helv"/>
          <w:b/>
          <w:noProof w:val="0"/>
          <w:color w:val="000000"/>
          <w:lang w:eastAsia="en-US"/>
        </w:rPr>
      </w:pPr>
    </w:p>
    <w:p w14:paraId="1686087A" w14:textId="77777777" w:rsidR="00B94E7E" w:rsidRDefault="00B94E7E" w:rsidP="00F30BC1">
      <w:pPr>
        <w:pStyle w:val="NurText"/>
        <w:outlineLvl w:val="0"/>
        <w:rPr>
          <w:rFonts w:ascii="DIN-Regular" w:hAnsi="DIN-Regular" w:cs="Helv"/>
          <w:b/>
          <w:noProof w:val="0"/>
          <w:color w:val="000000"/>
          <w:lang w:eastAsia="en-US"/>
        </w:rPr>
      </w:pPr>
    </w:p>
    <w:p w14:paraId="2A7C7327" w14:textId="77777777" w:rsidR="00B94E7E" w:rsidRDefault="00B94E7E" w:rsidP="00F30BC1">
      <w:pPr>
        <w:pStyle w:val="NurText"/>
        <w:outlineLvl w:val="0"/>
        <w:rPr>
          <w:rFonts w:ascii="DIN-Regular" w:hAnsi="DIN-Regular" w:cs="Helv"/>
          <w:b/>
          <w:noProof w:val="0"/>
          <w:color w:val="000000"/>
          <w:lang w:eastAsia="en-US"/>
        </w:rPr>
      </w:pPr>
    </w:p>
    <w:p w14:paraId="3EDE8A8C" w14:textId="77777777" w:rsidR="00B94E7E" w:rsidRDefault="00B94E7E" w:rsidP="00F30BC1">
      <w:pPr>
        <w:pStyle w:val="NurText"/>
        <w:outlineLvl w:val="0"/>
        <w:rPr>
          <w:rFonts w:ascii="DIN-Regular" w:hAnsi="DIN-Regular" w:cs="Helv"/>
          <w:b/>
          <w:noProof w:val="0"/>
          <w:color w:val="000000"/>
          <w:lang w:eastAsia="en-US"/>
        </w:rPr>
      </w:pPr>
    </w:p>
    <w:p w14:paraId="1BC51459" w14:textId="77777777" w:rsidR="00B94E7E" w:rsidRDefault="00B94E7E" w:rsidP="00F30BC1">
      <w:pPr>
        <w:pStyle w:val="NurText"/>
        <w:outlineLvl w:val="0"/>
        <w:rPr>
          <w:rFonts w:ascii="DIN-Regular" w:hAnsi="DIN-Regular" w:cs="Helv"/>
          <w:b/>
          <w:noProof w:val="0"/>
          <w:color w:val="000000"/>
          <w:lang w:eastAsia="en-US"/>
        </w:rPr>
      </w:pPr>
    </w:p>
    <w:p w14:paraId="0AD98B7A" w14:textId="77777777" w:rsidR="00B94E7E" w:rsidRDefault="00B94E7E" w:rsidP="00F30BC1">
      <w:pPr>
        <w:pStyle w:val="NurText"/>
        <w:outlineLvl w:val="0"/>
        <w:rPr>
          <w:rFonts w:ascii="DIN-Regular" w:hAnsi="DIN-Regular" w:cs="Helv"/>
          <w:b/>
          <w:noProof w:val="0"/>
          <w:color w:val="000000"/>
          <w:lang w:eastAsia="en-US"/>
        </w:rPr>
      </w:pPr>
    </w:p>
    <w:p w14:paraId="660A1F89" w14:textId="77777777" w:rsidR="00B94E7E" w:rsidRDefault="00B94E7E" w:rsidP="00F30BC1">
      <w:pPr>
        <w:pStyle w:val="NurText"/>
        <w:outlineLvl w:val="0"/>
        <w:rPr>
          <w:rFonts w:ascii="DIN-Regular" w:hAnsi="DIN-Regular" w:cs="Helv"/>
          <w:b/>
          <w:noProof w:val="0"/>
          <w:color w:val="000000"/>
          <w:lang w:eastAsia="en-US"/>
        </w:rPr>
      </w:pPr>
    </w:p>
    <w:p w14:paraId="2570E476" w14:textId="77777777" w:rsidR="00B94E7E" w:rsidRDefault="00B94E7E" w:rsidP="00F30BC1">
      <w:pPr>
        <w:pStyle w:val="NurText"/>
        <w:outlineLvl w:val="0"/>
        <w:rPr>
          <w:rFonts w:ascii="DIN-Regular" w:hAnsi="DIN-Regular" w:cs="Helv"/>
          <w:b/>
          <w:noProof w:val="0"/>
          <w:color w:val="000000"/>
          <w:lang w:eastAsia="en-US"/>
        </w:rPr>
      </w:pPr>
    </w:p>
    <w:p w14:paraId="568067C5" w14:textId="77777777" w:rsidR="00B94E7E" w:rsidRDefault="00B94E7E" w:rsidP="00F30BC1">
      <w:pPr>
        <w:pStyle w:val="NurText"/>
        <w:outlineLvl w:val="0"/>
        <w:rPr>
          <w:rFonts w:ascii="DIN-Regular" w:hAnsi="DIN-Regular" w:cs="Helv"/>
          <w:b/>
          <w:noProof w:val="0"/>
          <w:color w:val="000000"/>
          <w:lang w:eastAsia="en-US"/>
        </w:rPr>
      </w:pPr>
    </w:p>
    <w:p w14:paraId="56D522A7" w14:textId="77777777" w:rsidR="00B94E7E" w:rsidRDefault="00B94E7E" w:rsidP="00F30BC1">
      <w:pPr>
        <w:pStyle w:val="NurText"/>
        <w:outlineLvl w:val="0"/>
        <w:rPr>
          <w:rFonts w:ascii="DIN-Regular" w:hAnsi="DIN-Regular" w:cs="Helv"/>
          <w:b/>
          <w:noProof w:val="0"/>
          <w:color w:val="000000"/>
          <w:lang w:eastAsia="en-US"/>
        </w:rPr>
      </w:pPr>
    </w:p>
    <w:p w14:paraId="00F56C77" w14:textId="77777777" w:rsidR="00B94E7E" w:rsidRDefault="00B94E7E" w:rsidP="00F30BC1">
      <w:pPr>
        <w:pStyle w:val="NurText"/>
        <w:outlineLvl w:val="0"/>
        <w:rPr>
          <w:rFonts w:ascii="DIN-Regular" w:hAnsi="DIN-Regular" w:cs="Helv"/>
          <w:b/>
          <w:noProof w:val="0"/>
          <w:color w:val="000000"/>
          <w:lang w:eastAsia="en-US"/>
        </w:rPr>
      </w:pPr>
    </w:p>
    <w:p w14:paraId="03671F39" w14:textId="77777777" w:rsidR="00B94E7E" w:rsidRDefault="00B94E7E" w:rsidP="00F30BC1">
      <w:pPr>
        <w:pStyle w:val="NurText"/>
        <w:outlineLvl w:val="0"/>
        <w:rPr>
          <w:rFonts w:ascii="DIN-Regular" w:hAnsi="DIN-Regular" w:cs="Helv"/>
          <w:b/>
          <w:noProof w:val="0"/>
          <w:color w:val="000000"/>
          <w:lang w:eastAsia="en-US"/>
        </w:rPr>
      </w:pPr>
    </w:p>
    <w:p w14:paraId="089A5116" w14:textId="77777777" w:rsidR="00B94E7E" w:rsidRDefault="00B94E7E" w:rsidP="00F30BC1">
      <w:pPr>
        <w:pStyle w:val="NurText"/>
        <w:outlineLvl w:val="0"/>
        <w:rPr>
          <w:rFonts w:ascii="DIN-Regular" w:hAnsi="DIN-Regular" w:cs="Helv"/>
          <w:b/>
          <w:noProof w:val="0"/>
          <w:color w:val="000000"/>
          <w:lang w:eastAsia="en-US"/>
        </w:rPr>
      </w:pPr>
    </w:p>
    <w:p w14:paraId="6C8B771A" w14:textId="77777777" w:rsidR="00B94E7E" w:rsidRDefault="00B94E7E" w:rsidP="00F30BC1">
      <w:pPr>
        <w:pStyle w:val="NurText"/>
        <w:outlineLvl w:val="0"/>
        <w:rPr>
          <w:rFonts w:ascii="DIN-Regular" w:hAnsi="DIN-Regular" w:cs="Helv"/>
          <w:b/>
          <w:noProof w:val="0"/>
          <w:color w:val="000000"/>
          <w:lang w:eastAsia="en-US"/>
        </w:rPr>
      </w:pPr>
    </w:p>
    <w:p w14:paraId="4A22245B" w14:textId="11E06FD9" w:rsidR="00F30BC1" w:rsidRDefault="00F30BC1" w:rsidP="00F30BC1">
      <w:pPr>
        <w:pStyle w:val="NurText"/>
        <w:outlineLvl w:val="0"/>
        <w:rPr>
          <w:rFonts w:ascii="DIN-Regular" w:hAnsi="DIN-Regular" w:cs="Helv"/>
          <w:b/>
          <w:noProof w:val="0"/>
          <w:color w:val="000000"/>
          <w:lang w:eastAsia="en-US"/>
        </w:rPr>
      </w:pPr>
      <w:r>
        <w:rPr>
          <w:rFonts w:ascii="DIN-Regular" w:hAnsi="DIN-Regular" w:cs="Helv"/>
          <w:b/>
          <w:noProof w:val="0"/>
          <w:color w:val="000000"/>
          <w:lang w:eastAsia="en-US"/>
        </w:rPr>
        <w:t>Technische Daten</w:t>
      </w:r>
    </w:p>
    <w:p w14:paraId="6A2F8337" w14:textId="77777777" w:rsidR="00B94E7E" w:rsidRPr="00B94E7E" w:rsidRDefault="00B94E7E" w:rsidP="00F30BC1">
      <w:pPr>
        <w:pStyle w:val="NurText"/>
        <w:outlineLvl w:val="0"/>
        <w:rPr>
          <w:rFonts w:ascii="DIN-Regular" w:hAnsi="DIN-Regular" w:cs="Helv"/>
          <w:color w:val="000000"/>
        </w:rPr>
      </w:pPr>
    </w:p>
    <w:tbl>
      <w:tblPr>
        <w:tblStyle w:val="Tabellenraster"/>
        <w:tblW w:w="0" w:type="auto"/>
        <w:tblLook w:val="04A0" w:firstRow="1" w:lastRow="0" w:firstColumn="1" w:lastColumn="0" w:noHBand="0" w:noVBand="1"/>
      </w:tblPr>
      <w:tblGrid>
        <w:gridCol w:w="2535"/>
        <w:gridCol w:w="1764"/>
        <w:gridCol w:w="1701"/>
        <w:gridCol w:w="1639"/>
      </w:tblGrid>
      <w:tr w:rsidR="00B94E7E" w:rsidRPr="00B94E7E" w14:paraId="24E8BC90" w14:textId="77777777" w:rsidTr="00A32D6C">
        <w:tc>
          <w:tcPr>
            <w:tcW w:w="4248" w:type="dxa"/>
            <w:gridSpan w:val="2"/>
          </w:tcPr>
          <w:p w14:paraId="19AA709E" w14:textId="77777777" w:rsidR="00B94E7E" w:rsidRPr="00B94E7E" w:rsidRDefault="00B94E7E" w:rsidP="00A32D6C">
            <w:pPr>
              <w:keepLines/>
              <w:widowControl w:val="0"/>
              <w:ind w:right="-57"/>
              <w:jc w:val="both"/>
              <w:rPr>
                <w:rFonts w:ascii="DIN-Regular" w:hAnsi="DIN-Regular" w:cs="Arial"/>
                <w:color w:val="000000"/>
                <w:sz w:val="20"/>
                <w:lang w:bidi="en-US"/>
              </w:rPr>
            </w:pPr>
            <w:r w:rsidRPr="00B94E7E">
              <w:rPr>
                <w:rFonts w:ascii="DIN-Regular" w:hAnsi="DIN-Regular" w:cs="Arial"/>
                <w:color w:val="000000"/>
                <w:sz w:val="20"/>
                <w:lang w:bidi="en-US"/>
              </w:rPr>
              <w:t>Modell</w:t>
            </w:r>
          </w:p>
        </w:tc>
        <w:tc>
          <w:tcPr>
            <w:tcW w:w="1701" w:type="dxa"/>
            <w:vAlign w:val="center"/>
          </w:tcPr>
          <w:p w14:paraId="3AAF29C1"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RZ-S500W</w:t>
            </w:r>
          </w:p>
        </w:tc>
        <w:tc>
          <w:tcPr>
            <w:tcW w:w="1639" w:type="dxa"/>
            <w:vAlign w:val="center"/>
          </w:tcPr>
          <w:p w14:paraId="6CE1939C"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RZ-S300W</w:t>
            </w:r>
          </w:p>
        </w:tc>
      </w:tr>
      <w:tr w:rsidR="00B94E7E" w:rsidRPr="00B94E7E" w14:paraId="6DEB93DA" w14:textId="77777777" w:rsidTr="00A32D6C">
        <w:tc>
          <w:tcPr>
            <w:tcW w:w="4248" w:type="dxa"/>
            <w:gridSpan w:val="2"/>
            <w:vAlign w:val="center"/>
          </w:tcPr>
          <w:p w14:paraId="0F96A194"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Treiber</w:t>
            </w:r>
            <w:proofErr w:type="spellEnd"/>
            <w:r w:rsidRPr="00B94E7E">
              <w:rPr>
                <w:rFonts w:ascii="DIN-Regular" w:hAnsi="DIN-Regular" w:cs="Arial"/>
                <w:color w:val="000000"/>
                <w:sz w:val="20"/>
                <w:lang w:bidi="en-US"/>
              </w:rPr>
              <w:t xml:space="preserve"> (mm)</w:t>
            </w:r>
          </w:p>
        </w:tc>
        <w:tc>
          <w:tcPr>
            <w:tcW w:w="1701" w:type="dxa"/>
            <w:vAlign w:val="center"/>
          </w:tcPr>
          <w:p w14:paraId="20C16643"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8 mm</w:t>
            </w:r>
          </w:p>
        </w:tc>
        <w:tc>
          <w:tcPr>
            <w:tcW w:w="1639" w:type="dxa"/>
            <w:vAlign w:val="center"/>
          </w:tcPr>
          <w:p w14:paraId="367CD45C"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6 mm</w:t>
            </w:r>
          </w:p>
        </w:tc>
      </w:tr>
      <w:tr w:rsidR="00B94E7E" w:rsidRPr="00B94E7E" w14:paraId="39706238" w14:textId="77777777" w:rsidTr="00A32D6C">
        <w:tc>
          <w:tcPr>
            <w:tcW w:w="4248" w:type="dxa"/>
            <w:gridSpan w:val="2"/>
            <w:vAlign w:val="center"/>
          </w:tcPr>
          <w:p w14:paraId="01940883"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Impedanz</w:t>
            </w:r>
            <w:proofErr w:type="spellEnd"/>
            <w:r w:rsidRPr="00B94E7E">
              <w:rPr>
                <w:rFonts w:ascii="DIN-Regular" w:hAnsi="DIN-Regular" w:cs="Arial"/>
                <w:color w:val="000000"/>
                <w:sz w:val="20"/>
                <w:lang w:bidi="en-US"/>
              </w:rPr>
              <w:t xml:space="preserve"> (Ohm)</w:t>
            </w:r>
          </w:p>
        </w:tc>
        <w:tc>
          <w:tcPr>
            <w:tcW w:w="1701" w:type="dxa"/>
            <w:vAlign w:val="center"/>
          </w:tcPr>
          <w:p w14:paraId="271735E0"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407A9344"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37DA0B52" w14:textId="77777777" w:rsidTr="00A32D6C">
        <w:tc>
          <w:tcPr>
            <w:tcW w:w="4248" w:type="dxa"/>
            <w:gridSpan w:val="2"/>
            <w:vAlign w:val="center"/>
          </w:tcPr>
          <w:p w14:paraId="2774DDA8"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Empfindlichkeit</w:t>
            </w:r>
            <w:proofErr w:type="spellEnd"/>
            <w:r w:rsidRPr="00B94E7E">
              <w:rPr>
                <w:rFonts w:ascii="DIN-Regular" w:hAnsi="DIN-Regular" w:cs="Arial"/>
                <w:color w:val="000000"/>
                <w:sz w:val="20"/>
                <w:lang w:bidi="en-US"/>
              </w:rPr>
              <w:t xml:space="preserve"> (dB/</w:t>
            </w:r>
            <w:proofErr w:type="spellStart"/>
            <w:r w:rsidRPr="00B94E7E">
              <w:rPr>
                <w:rFonts w:ascii="DIN-Regular" w:hAnsi="DIN-Regular" w:cs="Arial"/>
                <w:color w:val="000000"/>
                <w:sz w:val="20"/>
                <w:lang w:bidi="en-US"/>
              </w:rPr>
              <w:t>mW</w:t>
            </w:r>
            <w:proofErr w:type="spellEnd"/>
            <w:r w:rsidRPr="00B94E7E">
              <w:rPr>
                <w:rFonts w:ascii="DIN-Regular" w:hAnsi="DIN-Regular" w:cs="Arial"/>
                <w:color w:val="000000"/>
                <w:sz w:val="20"/>
                <w:lang w:bidi="en-US"/>
              </w:rPr>
              <w:t>)</w:t>
            </w:r>
          </w:p>
        </w:tc>
        <w:tc>
          <w:tcPr>
            <w:tcW w:w="1701" w:type="dxa"/>
            <w:vAlign w:val="center"/>
          </w:tcPr>
          <w:p w14:paraId="49682B4E"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3C522ECC"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20C2E93A" w14:textId="77777777" w:rsidTr="00A32D6C">
        <w:tc>
          <w:tcPr>
            <w:tcW w:w="0" w:type="auto"/>
            <w:vMerge w:val="restart"/>
            <w:vAlign w:val="center"/>
          </w:tcPr>
          <w:p w14:paraId="42F12001"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Frequenzgang</w:t>
            </w:r>
            <w:proofErr w:type="spellEnd"/>
            <w:r w:rsidRPr="00B94E7E">
              <w:rPr>
                <w:rFonts w:ascii="DIN-Regular" w:hAnsi="DIN-Regular" w:cs="Arial"/>
                <w:color w:val="000000"/>
                <w:sz w:val="20"/>
                <w:lang w:bidi="en-US"/>
              </w:rPr>
              <w:t>...</w:t>
            </w:r>
          </w:p>
        </w:tc>
        <w:tc>
          <w:tcPr>
            <w:tcW w:w="1764" w:type="dxa"/>
            <w:vAlign w:val="center"/>
          </w:tcPr>
          <w:p w14:paraId="3765B0B0"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mit</w:t>
            </w:r>
            <w:proofErr w:type="spellEnd"/>
            <w:r w:rsidRPr="00B94E7E">
              <w:rPr>
                <w:rFonts w:ascii="DIN-Regular" w:hAnsi="DIN-Regular" w:cs="Arial"/>
                <w:color w:val="000000"/>
                <w:sz w:val="20"/>
                <w:lang w:bidi="en-US"/>
              </w:rPr>
              <w:t xml:space="preserve"> Kabel</w:t>
            </w:r>
          </w:p>
        </w:tc>
        <w:tc>
          <w:tcPr>
            <w:tcW w:w="1701" w:type="dxa"/>
            <w:vAlign w:val="center"/>
          </w:tcPr>
          <w:p w14:paraId="5338201C"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2B34B9A6"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4E96B46E" w14:textId="77777777" w:rsidTr="00A32D6C">
        <w:tc>
          <w:tcPr>
            <w:tcW w:w="0" w:type="auto"/>
            <w:vMerge/>
          </w:tcPr>
          <w:p w14:paraId="707A1A54" w14:textId="77777777" w:rsidR="00B94E7E" w:rsidRPr="00B94E7E" w:rsidRDefault="00B94E7E" w:rsidP="00A32D6C">
            <w:pPr>
              <w:keepLines/>
              <w:widowControl w:val="0"/>
              <w:ind w:right="-57"/>
              <w:jc w:val="both"/>
              <w:rPr>
                <w:rFonts w:ascii="DIN-Regular" w:hAnsi="DIN-Regular" w:cs="Arial"/>
                <w:color w:val="000000"/>
                <w:sz w:val="20"/>
                <w:lang w:bidi="en-US"/>
              </w:rPr>
            </w:pPr>
          </w:p>
        </w:tc>
        <w:tc>
          <w:tcPr>
            <w:tcW w:w="1764" w:type="dxa"/>
            <w:vAlign w:val="center"/>
          </w:tcPr>
          <w:p w14:paraId="1750F491"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 Bluetooth</w:t>
            </w:r>
          </w:p>
        </w:tc>
        <w:tc>
          <w:tcPr>
            <w:tcW w:w="1701" w:type="dxa"/>
            <w:vAlign w:val="center"/>
          </w:tcPr>
          <w:p w14:paraId="17C30F75"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20 Hz – 20 kHz</w:t>
            </w:r>
          </w:p>
        </w:tc>
        <w:tc>
          <w:tcPr>
            <w:tcW w:w="1639" w:type="dxa"/>
            <w:vAlign w:val="center"/>
          </w:tcPr>
          <w:p w14:paraId="3134B87F"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20 Hz – 20 kHz</w:t>
            </w:r>
          </w:p>
        </w:tc>
      </w:tr>
      <w:tr w:rsidR="00B94E7E" w:rsidRPr="00B94E7E" w14:paraId="43D66260" w14:textId="77777777" w:rsidTr="00A32D6C">
        <w:tc>
          <w:tcPr>
            <w:tcW w:w="0" w:type="auto"/>
          </w:tcPr>
          <w:p w14:paraId="0694C711" w14:textId="77777777" w:rsidR="00B94E7E" w:rsidRPr="00B94E7E" w:rsidRDefault="00B94E7E" w:rsidP="00A32D6C">
            <w:pPr>
              <w:keepLines/>
              <w:widowControl w:val="0"/>
              <w:ind w:right="-57"/>
              <w:jc w:val="both"/>
              <w:rPr>
                <w:rFonts w:ascii="DIN-Regular" w:hAnsi="DIN-Regular" w:cs="Arial"/>
                <w:color w:val="000000"/>
                <w:sz w:val="20"/>
                <w:lang w:bidi="en-US"/>
              </w:rPr>
            </w:pPr>
            <w:proofErr w:type="spellStart"/>
            <w:r w:rsidRPr="00B94E7E">
              <w:rPr>
                <w:rFonts w:ascii="DIN-Regular" w:hAnsi="DIN-Regular" w:cs="Arial"/>
                <w:color w:val="000000"/>
                <w:sz w:val="20"/>
                <w:lang w:bidi="en-US"/>
              </w:rPr>
              <w:t>Bedienelemente</w:t>
            </w:r>
            <w:proofErr w:type="spellEnd"/>
            <w:r w:rsidRPr="00B94E7E">
              <w:rPr>
                <w:rFonts w:ascii="DIN-Regular" w:hAnsi="DIN-Regular" w:cs="Arial"/>
                <w:color w:val="000000"/>
                <w:sz w:val="20"/>
                <w:lang w:bidi="en-US"/>
              </w:rPr>
              <w:t>/</w:t>
            </w:r>
            <w:proofErr w:type="spellStart"/>
            <w:r w:rsidRPr="00B94E7E">
              <w:rPr>
                <w:rFonts w:ascii="DIN-Regular" w:hAnsi="DIN-Regular" w:cs="Arial"/>
                <w:color w:val="000000"/>
                <w:sz w:val="20"/>
                <w:lang w:bidi="en-US"/>
              </w:rPr>
              <w:t>Mikrofon</w:t>
            </w:r>
            <w:proofErr w:type="spellEnd"/>
          </w:p>
        </w:tc>
        <w:tc>
          <w:tcPr>
            <w:tcW w:w="1764" w:type="dxa"/>
            <w:vAlign w:val="center"/>
          </w:tcPr>
          <w:p w14:paraId="14A58842" w14:textId="77777777" w:rsidR="00B94E7E" w:rsidRPr="00B94E7E" w:rsidRDefault="00B94E7E" w:rsidP="00A32D6C">
            <w:pPr>
              <w:keepLines/>
              <w:widowControl w:val="0"/>
              <w:ind w:right="-57"/>
              <w:rPr>
                <w:rFonts w:ascii="DIN-Regular" w:hAnsi="DIN-Regular" w:cs="Arial"/>
                <w:color w:val="000000"/>
                <w:sz w:val="20"/>
                <w:lang w:bidi="en-US"/>
              </w:rPr>
            </w:pPr>
          </w:p>
        </w:tc>
        <w:tc>
          <w:tcPr>
            <w:tcW w:w="1701" w:type="dxa"/>
            <w:vAlign w:val="center"/>
          </w:tcPr>
          <w:p w14:paraId="2D68FE7B"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2FF7787F"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789625EB" w14:textId="77777777" w:rsidTr="00A32D6C">
        <w:tc>
          <w:tcPr>
            <w:tcW w:w="0" w:type="auto"/>
            <w:vMerge w:val="restart"/>
            <w:vAlign w:val="center"/>
          </w:tcPr>
          <w:p w14:paraId="1288C63C"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Spieldauer</w:t>
            </w:r>
            <w:proofErr w:type="spellEnd"/>
            <w:r w:rsidRPr="00B94E7E">
              <w:rPr>
                <w:rFonts w:ascii="DIN-Regular" w:hAnsi="DIN-Regular" w:cs="Arial"/>
                <w:color w:val="000000"/>
                <w:sz w:val="20"/>
                <w:lang w:bidi="en-US"/>
              </w:rPr>
              <w:t>/</w:t>
            </w:r>
            <w:proofErr w:type="spellStart"/>
            <w:r w:rsidRPr="00B94E7E">
              <w:rPr>
                <w:rFonts w:ascii="DIN-Regular" w:hAnsi="DIN-Regular" w:cs="Arial"/>
                <w:color w:val="000000"/>
                <w:sz w:val="20"/>
                <w:lang w:bidi="en-US"/>
              </w:rPr>
              <w:t>Akkubetrieb</w:t>
            </w:r>
            <w:proofErr w:type="spellEnd"/>
          </w:p>
        </w:tc>
        <w:tc>
          <w:tcPr>
            <w:tcW w:w="1764" w:type="dxa"/>
            <w:vAlign w:val="center"/>
          </w:tcPr>
          <w:p w14:paraId="2429989B"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Kopfhörer</w:t>
            </w:r>
            <w:proofErr w:type="spellEnd"/>
          </w:p>
        </w:tc>
        <w:tc>
          <w:tcPr>
            <w:tcW w:w="1701" w:type="dxa"/>
            <w:vAlign w:val="center"/>
          </w:tcPr>
          <w:p w14:paraId="6AD03D9C" w14:textId="77777777" w:rsidR="00B94E7E" w:rsidRPr="00B94E7E" w:rsidRDefault="00B94E7E" w:rsidP="00A32D6C">
            <w:pPr>
              <w:keepLines/>
              <w:widowControl w:val="0"/>
              <w:ind w:right="-57"/>
              <w:rPr>
                <w:rFonts w:ascii="DIN-Regular" w:hAnsi="DIN-Regular" w:cs="Arial"/>
                <w:color w:val="000000" w:themeColor="text1"/>
                <w:sz w:val="20"/>
                <w:lang w:val="en-US" w:bidi="en-US"/>
              </w:rPr>
            </w:pPr>
            <w:r w:rsidRPr="00B94E7E">
              <w:rPr>
                <w:rFonts w:ascii="DIN-Regular" w:hAnsi="DIN-Regular" w:cs="Arial"/>
                <w:color w:val="000000" w:themeColor="text1"/>
                <w:sz w:val="20"/>
                <w:lang w:val="en-US" w:bidi="en-US"/>
              </w:rPr>
              <w:t>ca. 6,5 Std. (NC an, SBC)</w:t>
            </w:r>
          </w:p>
        </w:tc>
        <w:tc>
          <w:tcPr>
            <w:tcW w:w="1639" w:type="dxa"/>
            <w:vAlign w:val="center"/>
          </w:tcPr>
          <w:p w14:paraId="51D87891" w14:textId="77777777" w:rsidR="00B94E7E" w:rsidRPr="00B94E7E" w:rsidRDefault="00B94E7E" w:rsidP="00A32D6C">
            <w:pPr>
              <w:keepLines/>
              <w:widowControl w:val="0"/>
              <w:ind w:right="-57"/>
              <w:rPr>
                <w:rFonts w:ascii="DIN-Regular" w:hAnsi="DIN-Regular" w:cs="Arial"/>
                <w:color w:val="000000" w:themeColor="text1"/>
                <w:sz w:val="20"/>
                <w:lang w:val="en-US" w:bidi="en-US"/>
              </w:rPr>
            </w:pPr>
            <w:r w:rsidRPr="00B94E7E">
              <w:rPr>
                <w:rFonts w:ascii="DIN-Regular" w:hAnsi="DIN-Regular" w:cs="Arial"/>
                <w:color w:val="000000" w:themeColor="text1"/>
                <w:sz w:val="20"/>
                <w:lang w:val="en-US" w:bidi="en-US"/>
              </w:rPr>
              <w:t>ca. 7,5 Std.</w:t>
            </w:r>
          </w:p>
        </w:tc>
      </w:tr>
      <w:tr w:rsidR="00B94E7E" w:rsidRPr="00B94E7E" w14:paraId="323DBBD9" w14:textId="77777777" w:rsidTr="00A32D6C">
        <w:tc>
          <w:tcPr>
            <w:tcW w:w="0" w:type="auto"/>
            <w:vMerge/>
          </w:tcPr>
          <w:p w14:paraId="3339A102" w14:textId="77777777" w:rsidR="00B94E7E" w:rsidRPr="00B94E7E" w:rsidRDefault="00B94E7E" w:rsidP="00A32D6C">
            <w:pPr>
              <w:keepLines/>
              <w:widowControl w:val="0"/>
              <w:ind w:right="-57"/>
              <w:jc w:val="both"/>
              <w:rPr>
                <w:rFonts w:ascii="DIN-Regular" w:hAnsi="DIN-Regular" w:cs="Arial"/>
                <w:color w:val="000000"/>
                <w:sz w:val="20"/>
                <w:lang w:val="en-US" w:bidi="en-US"/>
              </w:rPr>
            </w:pPr>
          </w:p>
        </w:tc>
        <w:tc>
          <w:tcPr>
            <w:tcW w:w="1764" w:type="dxa"/>
            <w:vAlign w:val="center"/>
          </w:tcPr>
          <w:p w14:paraId="44E28E49"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Kopfhörer</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mit</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Ladebox</w:t>
            </w:r>
            <w:proofErr w:type="spellEnd"/>
          </w:p>
        </w:tc>
        <w:tc>
          <w:tcPr>
            <w:tcW w:w="1701" w:type="dxa"/>
            <w:vAlign w:val="center"/>
          </w:tcPr>
          <w:p w14:paraId="42796814" w14:textId="77777777" w:rsidR="00B94E7E" w:rsidRPr="00B94E7E" w:rsidRDefault="00B94E7E" w:rsidP="00A32D6C">
            <w:pPr>
              <w:keepLines/>
              <w:widowControl w:val="0"/>
              <w:ind w:right="-57"/>
              <w:rPr>
                <w:rFonts w:ascii="DIN-Regular" w:hAnsi="DIN-Regular" w:cs="Arial"/>
                <w:color w:val="000000" w:themeColor="text1"/>
                <w:sz w:val="20"/>
                <w:lang w:val="en-US" w:bidi="en-US"/>
              </w:rPr>
            </w:pPr>
            <w:r w:rsidRPr="00B94E7E">
              <w:rPr>
                <w:rFonts w:ascii="DIN-Regular" w:hAnsi="DIN-Regular" w:cs="Arial"/>
                <w:color w:val="000000" w:themeColor="text1"/>
                <w:sz w:val="20"/>
                <w:lang w:val="en-US" w:bidi="en-US"/>
              </w:rPr>
              <w:t>ca. 19,5 Std. (NC an, SBC)</w:t>
            </w:r>
          </w:p>
        </w:tc>
        <w:tc>
          <w:tcPr>
            <w:tcW w:w="1639" w:type="dxa"/>
            <w:vAlign w:val="center"/>
          </w:tcPr>
          <w:p w14:paraId="469A8DC6" w14:textId="77777777" w:rsidR="00B94E7E" w:rsidRPr="00B94E7E" w:rsidRDefault="00B94E7E" w:rsidP="00A32D6C">
            <w:pPr>
              <w:keepLines/>
              <w:widowControl w:val="0"/>
              <w:ind w:right="-57"/>
              <w:rPr>
                <w:rFonts w:ascii="DIN-Regular" w:hAnsi="DIN-Regular" w:cs="Arial"/>
                <w:color w:val="000000" w:themeColor="text1"/>
                <w:sz w:val="20"/>
                <w:lang w:val="en-US" w:bidi="en-US"/>
              </w:rPr>
            </w:pPr>
            <w:r w:rsidRPr="00B94E7E">
              <w:rPr>
                <w:rFonts w:ascii="DIN-Regular" w:hAnsi="DIN-Regular" w:cs="Arial"/>
                <w:color w:val="000000" w:themeColor="text1"/>
                <w:sz w:val="20"/>
                <w:lang w:val="en-US" w:bidi="en-US"/>
              </w:rPr>
              <w:t>ca. 26 Std.</w:t>
            </w:r>
          </w:p>
        </w:tc>
      </w:tr>
      <w:tr w:rsidR="00B94E7E" w:rsidRPr="00B94E7E" w14:paraId="5FF00C08" w14:textId="77777777" w:rsidTr="00A32D6C">
        <w:tc>
          <w:tcPr>
            <w:tcW w:w="0" w:type="auto"/>
            <w:vMerge w:val="restart"/>
            <w:vAlign w:val="center"/>
          </w:tcPr>
          <w:p w14:paraId="055C4249"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Ladezeit</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bei</w:t>
            </w:r>
            <w:proofErr w:type="spellEnd"/>
            <w:r w:rsidRPr="00B94E7E">
              <w:rPr>
                <w:rFonts w:ascii="DIN-Regular" w:hAnsi="DIN-Regular" w:cs="Arial"/>
                <w:color w:val="000000"/>
                <w:sz w:val="20"/>
                <w:lang w:bidi="en-US"/>
              </w:rPr>
              <w:t xml:space="preserve"> 25°C</w:t>
            </w:r>
          </w:p>
        </w:tc>
        <w:tc>
          <w:tcPr>
            <w:tcW w:w="1764" w:type="dxa"/>
            <w:vAlign w:val="center"/>
          </w:tcPr>
          <w:p w14:paraId="3F67A4D0"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Kopfhörer</w:t>
            </w:r>
            <w:proofErr w:type="spellEnd"/>
          </w:p>
        </w:tc>
        <w:tc>
          <w:tcPr>
            <w:tcW w:w="1701" w:type="dxa"/>
            <w:vAlign w:val="center"/>
          </w:tcPr>
          <w:p w14:paraId="062AA58B"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2 Std.</w:t>
            </w:r>
          </w:p>
        </w:tc>
        <w:tc>
          <w:tcPr>
            <w:tcW w:w="1639" w:type="dxa"/>
            <w:vAlign w:val="center"/>
          </w:tcPr>
          <w:p w14:paraId="2D1D8124"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2 Std.</w:t>
            </w:r>
          </w:p>
        </w:tc>
      </w:tr>
      <w:tr w:rsidR="00B94E7E" w:rsidRPr="00B94E7E" w14:paraId="3330F966" w14:textId="77777777" w:rsidTr="00A32D6C">
        <w:tc>
          <w:tcPr>
            <w:tcW w:w="0" w:type="auto"/>
            <w:vMerge/>
            <w:vAlign w:val="center"/>
          </w:tcPr>
          <w:p w14:paraId="170A7376"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06FC4692"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Ladebox</w:t>
            </w:r>
            <w:proofErr w:type="spellEnd"/>
          </w:p>
        </w:tc>
        <w:tc>
          <w:tcPr>
            <w:tcW w:w="1701" w:type="dxa"/>
            <w:vAlign w:val="center"/>
          </w:tcPr>
          <w:p w14:paraId="172BF435"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2,5 Std.</w:t>
            </w:r>
          </w:p>
        </w:tc>
        <w:tc>
          <w:tcPr>
            <w:tcW w:w="1639" w:type="dxa"/>
            <w:vAlign w:val="center"/>
          </w:tcPr>
          <w:p w14:paraId="0C444C54"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2,5 Std.</w:t>
            </w:r>
          </w:p>
        </w:tc>
      </w:tr>
      <w:tr w:rsidR="00B94E7E" w:rsidRPr="00B94E7E" w14:paraId="3AA119EC" w14:textId="77777777" w:rsidTr="00A32D6C">
        <w:tc>
          <w:tcPr>
            <w:tcW w:w="0" w:type="auto"/>
            <w:vMerge/>
            <w:vAlign w:val="center"/>
          </w:tcPr>
          <w:p w14:paraId="78DC9172"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40C4C8FC"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Kopfhörer</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mit</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Ladebox</w:t>
            </w:r>
            <w:proofErr w:type="spellEnd"/>
          </w:p>
        </w:tc>
        <w:tc>
          <w:tcPr>
            <w:tcW w:w="1701" w:type="dxa"/>
            <w:vAlign w:val="center"/>
          </w:tcPr>
          <w:p w14:paraId="585F4E14"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4 Std.</w:t>
            </w:r>
          </w:p>
        </w:tc>
        <w:tc>
          <w:tcPr>
            <w:tcW w:w="1639" w:type="dxa"/>
            <w:vAlign w:val="center"/>
          </w:tcPr>
          <w:p w14:paraId="5B4329A2" w14:textId="77777777" w:rsidR="00B94E7E" w:rsidRPr="00B94E7E" w:rsidRDefault="00B94E7E" w:rsidP="00A32D6C">
            <w:pPr>
              <w:keepLines/>
              <w:widowControl w:val="0"/>
              <w:ind w:right="-57"/>
              <w:rPr>
                <w:rFonts w:ascii="DIN-Regular" w:hAnsi="DIN-Regular" w:cs="Arial"/>
                <w:color w:val="000000" w:themeColor="text1"/>
                <w:sz w:val="20"/>
                <w:lang w:bidi="en-US"/>
              </w:rPr>
            </w:pPr>
            <w:r w:rsidRPr="00B94E7E">
              <w:rPr>
                <w:rFonts w:ascii="DIN-Regular" w:hAnsi="DIN-Regular" w:cs="Arial"/>
                <w:color w:val="000000" w:themeColor="text1"/>
                <w:sz w:val="20"/>
                <w:lang w:bidi="en-US"/>
              </w:rPr>
              <w:t>ca. 4 Std.</w:t>
            </w:r>
          </w:p>
        </w:tc>
      </w:tr>
      <w:tr w:rsidR="00B94E7E" w:rsidRPr="00B94E7E" w14:paraId="0FC4C69C" w14:textId="77777777" w:rsidTr="00A32D6C">
        <w:tc>
          <w:tcPr>
            <w:tcW w:w="0" w:type="auto"/>
            <w:vMerge w:val="restart"/>
            <w:vAlign w:val="center"/>
          </w:tcPr>
          <w:p w14:paraId="516C460E"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Gewicht</w:t>
            </w:r>
            <w:proofErr w:type="spellEnd"/>
          </w:p>
        </w:tc>
        <w:tc>
          <w:tcPr>
            <w:tcW w:w="1764" w:type="dxa"/>
            <w:vAlign w:val="center"/>
          </w:tcPr>
          <w:p w14:paraId="41C86053"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Kopfhörer</w:t>
            </w:r>
            <w:proofErr w:type="spellEnd"/>
          </w:p>
        </w:tc>
        <w:tc>
          <w:tcPr>
            <w:tcW w:w="1701" w:type="dxa"/>
            <w:vAlign w:val="center"/>
          </w:tcPr>
          <w:p w14:paraId="3F2436CE"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ca. 7 g</w:t>
            </w:r>
          </w:p>
        </w:tc>
        <w:tc>
          <w:tcPr>
            <w:tcW w:w="1639" w:type="dxa"/>
            <w:vAlign w:val="center"/>
          </w:tcPr>
          <w:p w14:paraId="6B5750D4"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ca. 7 g</w:t>
            </w:r>
          </w:p>
        </w:tc>
      </w:tr>
      <w:tr w:rsidR="00B94E7E" w:rsidRPr="00B94E7E" w14:paraId="01558319" w14:textId="77777777" w:rsidTr="00A32D6C">
        <w:tc>
          <w:tcPr>
            <w:tcW w:w="0" w:type="auto"/>
            <w:vMerge/>
            <w:vAlign w:val="center"/>
          </w:tcPr>
          <w:p w14:paraId="0B04103D"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35EFA52A"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Ladebox</w:t>
            </w:r>
            <w:proofErr w:type="spellEnd"/>
          </w:p>
        </w:tc>
        <w:tc>
          <w:tcPr>
            <w:tcW w:w="1701" w:type="dxa"/>
            <w:vAlign w:val="center"/>
          </w:tcPr>
          <w:p w14:paraId="45A00E28"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ca. 41 g</w:t>
            </w:r>
          </w:p>
        </w:tc>
        <w:tc>
          <w:tcPr>
            <w:tcW w:w="1639" w:type="dxa"/>
            <w:vAlign w:val="center"/>
          </w:tcPr>
          <w:p w14:paraId="284BDC77"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ca. 41 g</w:t>
            </w:r>
          </w:p>
        </w:tc>
      </w:tr>
      <w:tr w:rsidR="00B94E7E" w:rsidRPr="007A6CCB" w14:paraId="7C86BC86" w14:textId="77777777" w:rsidTr="00A32D6C">
        <w:tc>
          <w:tcPr>
            <w:tcW w:w="4248" w:type="dxa"/>
            <w:gridSpan w:val="2"/>
            <w:vMerge w:val="restart"/>
            <w:vAlign w:val="center"/>
          </w:tcPr>
          <w:p w14:paraId="4892FC98"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Mitgeliefertes</w:t>
            </w:r>
            <w:proofErr w:type="spellEnd"/>
            <w:r w:rsidRPr="00B94E7E">
              <w:rPr>
                <w:rFonts w:ascii="DIN-Regular" w:hAnsi="DIN-Regular" w:cs="Arial"/>
                <w:color w:val="000000"/>
                <w:sz w:val="20"/>
                <w:lang w:bidi="en-US"/>
              </w:rPr>
              <w:t xml:space="preserve"> </w:t>
            </w:r>
            <w:proofErr w:type="spellStart"/>
            <w:r w:rsidRPr="00B94E7E">
              <w:rPr>
                <w:rFonts w:ascii="DIN-Regular" w:hAnsi="DIN-Regular" w:cs="Arial"/>
                <w:color w:val="000000"/>
                <w:sz w:val="20"/>
                <w:lang w:bidi="en-US"/>
              </w:rPr>
              <w:t>Zubehör</w:t>
            </w:r>
            <w:proofErr w:type="spellEnd"/>
          </w:p>
        </w:tc>
        <w:tc>
          <w:tcPr>
            <w:tcW w:w="1701" w:type="dxa"/>
            <w:vAlign w:val="center"/>
          </w:tcPr>
          <w:p w14:paraId="49F13AFF" w14:textId="77777777" w:rsidR="00B94E7E" w:rsidRPr="00B94E7E" w:rsidRDefault="00B94E7E" w:rsidP="00A32D6C">
            <w:pPr>
              <w:keepLines/>
              <w:widowControl w:val="0"/>
              <w:ind w:right="-57"/>
              <w:rPr>
                <w:rFonts w:ascii="DIN-Regular" w:hAnsi="DIN-Regular" w:cs="Arial"/>
                <w:color w:val="000000"/>
                <w:sz w:val="20"/>
                <w:lang w:val="de-DE" w:bidi="en-US"/>
              </w:rPr>
            </w:pPr>
            <w:r w:rsidRPr="00B94E7E">
              <w:rPr>
                <w:rFonts w:ascii="DIN-Regular" w:hAnsi="DIN-Regular" w:cs="Arial"/>
                <w:color w:val="000000"/>
                <w:sz w:val="20"/>
                <w:lang w:val="de-DE" w:bidi="en-US"/>
              </w:rPr>
              <w:t>0,5 m USB-Ladekabel, fünf Ohreinsätze (XS, S, M, L, XL)</w:t>
            </w:r>
          </w:p>
        </w:tc>
        <w:tc>
          <w:tcPr>
            <w:tcW w:w="1639" w:type="dxa"/>
            <w:vAlign w:val="center"/>
          </w:tcPr>
          <w:p w14:paraId="46711D88" w14:textId="77777777" w:rsidR="00B94E7E" w:rsidRPr="00B94E7E" w:rsidRDefault="00B94E7E" w:rsidP="00A32D6C">
            <w:pPr>
              <w:keepLines/>
              <w:widowControl w:val="0"/>
              <w:ind w:right="-57"/>
              <w:rPr>
                <w:rFonts w:ascii="DIN-Regular" w:hAnsi="DIN-Regular" w:cs="Arial"/>
                <w:color w:val="000000"/>
                <w:sz w:val="20"/>
                <w:lang w:val="de-DE" w:bidi="en-US"/>
              </w:rPr>
            </w:pPr>
            <w:r w:rsidRPr="00B94E7E">
              <w:rPr>
                <w:rFonts w:ascii="DIN-Regular" w:hAnsi="DIN-Regular" w:cs="Arial"/>
                <w:color w:val="000000"/>
                <w:sz w:val="20"/>
                <w:lang w:val="de-DE" w:bidi="en-US"/>
              </w:rPr>
              <w:t>0,5 m USB-Ladekabel, vier Ohreinsätze (XS, S, M, L)</w:t>
            </w:r>
          </w:p>
        </w:tc>
      </w:tr>
      <w:tr w:rsidR="00B94E7E" w:rsidRPr="007A6CCB" w14:paraId="563FA204" w14:textId="77777777" w:rsidTr="00A32D6C">
        <w:tc>
          <w:tcPr>
            <w:tcW w:w="4248" w:type="dxa"/>
            <w:gridSpan w:val="2"/>
            <w:vMerge/>
            <w:vAlign w:val="center"/>
          </w:tcPr>
          <w:p w14:paraId="57FB63E1" w14:textId="77777777" w:rsidR="00B94E7E" w:rsidRPr="00B94E7E" w:rsidRDefault="00B94E7E" w:rsidP="00A32D6C">
            <w:pPr>
              <w:keepLines/>
              <w:widowControl w:val="0"/>
              <w:ind w:right="-57"/>
              <w:rPr>
                <w:rFonts w:ascii="DIN-Regular" w:hAnsi="DIN-Regular" w:cs="Arial"/>
                <w:color w:val="000000"/>
                <w:sz w:val="20"/>
                <w:lang w:val="de-DE" w:bidi="en-US"/>
              </w:rPr>
            </w:pPr>
          </w:p>
        </w:tc>
        <w:tc>
          <w:tcPr>
            <w:tcW w:w="1701" w:type="dxa"/>
            <w:vAlign w:val="center"/>
          </w:tcPr>
          <w:p w14:paraId="62338AAC" w14:textId="77777777" w:rsidR="00B94E7E" w:rsidRPr="00B94E7E" w:rsidRDefault="00B94E7E" w:rsidP="00A32D6C">
            <w:pPr>
              <w:keepLines/>
              <w:widowControl w:val="0"/>
              <w:ind w:right="-57"/>
              <w:rPr>
                <w:rFonts w:ascii="DIN-Regular" w:hAnsi="DIN-Regular" w:cs="Arial"/>
                <w:color w:val="000000"/>
                <w:sz w:val="20"/>
                <w:lang w:val="de-DE" w:bidi="en-US"/>
              </w:rPr>
            </w:pPr>
          </w:p>
        </w:tc>
        <w:tc>
          <w:tcPr>
            <w:tcW w:w="1639" w:type="dxa"/>
            <w:vAlign w:val="center"/>
          </w:tcPr>
          <w:p w14:paraId="6E5BE3D0" w14:textId="77777777" w:rsidR="00B94E7E" w:rsidRPr="00B94E7E" w:rsidRDefault="00B94E7E" w:rsidP="00A32D6C">
            <w:pPr>
              <w:keepLines/>
              <w:widowControl w:val="0"/>
              <w:ind w:right="-57"/>
              <w:rPr>
                <w:rFonts w:ascii="DIN-Regular" w:hAnsi="DIN-Regular" w:cs="Arial"/>
                <w:color w:val="000000"/>
                <w:sz w:val="20"/>
                <w:lang w:val="de-DE" w:bidi="en-US"/>
              </w:rPr>
            </w:pPr>
          </w:p>
        </w:tc>
      </w:tr>
      <w:tr w:rsidR="00B94E7E" w:rsidRPr="007A6CCB" w14:paraId="0048F34E" w14:textId="77777777" w:rsidTr="00A32D6C">
        <w:tc>
          <w:tcPr>
            <w:tcW w:w="4248" w:type="dxa"/>
            <w:gridSpan w:val="2"/>
            <w:vMerge/>
            <w:vAlign w:val="center"/>
          </w:tcPr>
          <w:p w14:paraId="62374C3E" w14:textId="77777777" w:rsidR="00B94E7E" w:rsidRPr="00B94E7E" w:rsidRDefault="00B94E7E" w:rsidP="00A32D6C">
            <w:pPr>
              <w:keepLines/>
              <w:widowControl w:val="0"/>
              <w:ind w:right="-57"/>
              <w:rPr>
                <w:rFonts w:ascii="DIN-Regular" w:hAnsi="DIN-Regular" w:cs="Arial"/>
                <w:color w:val="000000"/>
                <w:sz w:val="20"/>
                <w:lang w:val="de-DE" w:bidi="en-US"/>
              </w:rPr>
            </w:pPr>
          </w:p>
        </w:tc>
        <w:tc>
          <w:tcPr>
            <w:tcW w:w="1701" w:type="dxa"/>
            <w:vAlign w:val="center"/>
          </w:tcPr>
          <w:p w14:paraId="7E74C9BA" w14:textId="77777777" w:rsidR="00B94E7E" w:rsidRPr="00B94E7E" w:rsidRDefault="00B94E7E" w:rsidP="00A32D6C">
            <w:pPr>
              <w:keepLines/>
              <w:widowControl w:val="0"/>
              <w:ind w:right="-57"/>
              <w:rPr>
                <w:rFonts w:ascii="DIN-Regular" w:hAnsi="DIN-Regular" w:cs="Arial"/>
                <w:color w:val="000000"/>
                <w:sz w:val="20"/>
                <w:lang w:val="de-DE" w:bidi="en-US"/>
              </w:rPr>
            </w:pPr>
          </w:p>
        </w:tc>
        <w:tc>
          <w:tcPr>
            <w:tcW w:w="1639" w:type="dxa"/>
            <w:vAlign w:val="center"/>
          </w:tcPr>
          <w:p w14:paraId="616BD14A" w14:textId="77777777" w:rsidR="00B94E7E" w:rsidRPr="00B94E7E" w:rsidRDefault="00B94E7E" w:rsidP="00A32D6C">
            <w:pPr>
              <w:keepLines/>
              <w:widowControl w:val="0"/>
              <w:ind w:right="-57"/>
              <w:rPr>
                <w:rFonts w:ascii="DIN-Regular" w:hAnsi="DIN-Regular" w:cs="Arial"/>
                <w:color w:val="000000"/>
                <w:sz w:val="20"/>
                <w:lang w:val="de-DE" w:bidi="en-US"/>
              </w:rPr>
            </w:pPr>
          </w:p>
        </w:tc>
      </w:tr>
      <w:tr w:rsidR="00B94E7E" w:rsidRPr="00B94E7E" w14:paraId="6A79A3E3" w14:textId="77777777" w:rsidTr="00A32D6C">
        <w:tc>
          <w:tcPr>
            <w:tcW w:w="0" w:type="auto"/>
            <w:vMerge w:val="restart"/>
            <w:vAlign w:val="center"/>
          </w:tcPr>
          <w:p w14:paraId="09AAAEA3"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Kabel</w:t>
            </w:r>
          </w:p>
        </w:tc>
        <w:tc>
          <w:tcPr>
            <w:tcW w:w="1764" w:type="dxa"/>
            <w:vAlign w:val="center"/>
          </w:tcPr>
          <w:p w14:paraId="73FA58A3"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Kabellänge</w:t>
            </w:r>
            <w:proofErr w:type="spellEnd"/>
            <w:r w:rsidRPr="00B94E7E">
              <w:rPr>
                <w:rFonts w:ascii="DIN-Regular" w:hAnsi="DIN-Regular" w:cs="Arial"/>
                <w:color w:val="000000"/>
                <w:sz w:val="20"/>
                <w:lang w:bidi="en-US"/>
              </w:rPr>
              <w:t xml:space="preserve"> (m)</w:t>
            </w:r>
          </w:p>
        </w:tc>
        <w:tc>
          <w:tcPr>
            <w:tcW w:w="1701" w:type="dxa"/>
            <w:vAlign w:val="center"/>
          </w:tcPr>
          <w:p w14:paraId="662760FC"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0FC09750"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7DFD4C39" w14:textId="77777777" w:rsidTr="00A32D6C">
        <w:tc>
          <w:tcPr>
            <w:tcW w:w="0" w:type="auto"/>
            <w:vMerge/>
            <w:vAlign w:val="center"/>
          </w:tcPr>
          <w:p w14:paraId="579134C6"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78A26CB0"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Mini-</w:t>
            </w:r>
            <w:proofErr w:type="spellStart"/>
            <w:r w:rsidRPr="00B94E7E">
              <w:rPr>
                <w:rFonts w:ascii="DIN-Regular" w:hAnsi="DIN-Regular" w:cs="Arial"/>
                <w:color w:val="000000"/>
                <w:sz w:val="20"/>
                <w:lang w:bidi="en-US"/>
              </w:rPr>
              <w:t>Klinke</w:t>
            </w:r>
            <w:proofErr w:type="spellEnd"/>
            <w:r w:rsidRPr="00B94E7E">
              <w:rPr>
                <w:rFonts w:ascii="DIN-Regular" w:hAnsi="DIN-Regular" w:cs="Arial"/>
                <w:color w:val="000000"/>
                <w:sz w:val="20"/>
                <w:lang w:bidi="en-US"/>
              </w:rPr>
              <w:t xml:space="preserve"> (3,5 mm)</w:t>
            </w:r>
          </w:p>
        </w:tc>
        <w:tc>
          <w:tcPr>
            <w:tcW w:w="1701" w:type="dxa"/>
            <w:vAlign w:val="center"/>
          </w:tcPr>
          <w:p w14:paraId="0A309733"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05252B5D"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18B8FDAF" w14:textId="77777777" w:rsidTr="00A32D6C">
        <w:tc>
          <w:tcPr>
            <w:tcW w:w="0" w:type="auto"/>
            <w:vMerge/>
            <w:vAlign w:val="center"/>
          </w:tcPr>
          <w:p w14:paraId="796224CF"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452B0E03"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Klinke</w:t>
            </w:r>
            <w:proofErr w:type="spellEnd"/>
          </w:p>
        </w:tc>
        <w:tc>
          <w:tcPr>
            <w:tcW w:w="1701" w:type="dxa"/>
            <w:vAlign w:val="center"/>
          </w:tcPr>
          <w:p w14:paraId="1FC569D3"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73798A3B"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73EBD039" w14:textId="77777777" w:rsidTr="00A32D6C">
        <w:tc>
          <w:tcPr>
            <w:tcW w:w="0" w:type="auto"/>
            <w:vMerge w:val="restart"/>
            <w:vAlign w:val="center"/>
          </w:tcPr>
          <w:p w14:paraId="0BE8ECFB"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Bluetooth-Standard</w:t>
            </w:r>
          </w:p>
        </w:tc>
        <w:tc>
          <w:tcPr>
            <w:tcW w:w="1764" w:type="dxa"/>
            <w:vAlign w:val="center"/>
          </w:tcPr>
          <w:p w14:paraId="01D81AD3"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Version</w:t>
            </w:r>
          </w:p>
        </w:tc>
        <w:tc>
          <w:tcPr>
            <w:tcW w:w="1701" w:type="dxa"/>
            <w:vAlign w:val="center"/>
          </w:tcPr>
          <w:p w14:paraId="5A89C89F"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5.0</w:t>
            </w:r>
          </w:p>
        </w:tc>
        <w:tc>
          <w:tcPr>
            <w:tcW w:w="1639" w:type="dxa"/>
            <w:vAlign w:val="center"/>
          </w:tcPr>
          <w:p w14:paraId="72E26FE6"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5.0</w:t>
            </w:r>
          </w:p>
        </w:tc>
      </w:tr>
      <w:tr w:rsidR="00B94E7E" w:rsidRPr="00B94E7E" w14:paraId="11E446CC" w14:textId="77777777" w:rsidTr="00A32D6C">
        <w:tc>
          <w:tcPr>
            <w:tcW w:w="0" w:type="auto"/>
            <w:vMerge/>
            <w:vAlign w:val="center"/>
          </w:tcPr>
          <w:p w14:paraId="38A01CB5"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717A2B49"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Unterstützte</w:t>
            </w:r>
            <w:proofErr w:type="spellEnd"/>
            <w:r w:rsidRPr="00B94E7E">
              <w:rPr>
                <w:rFonts w:ascii="DIN-Regular" w:hAnsi="DIN-Regular" w:cs="Arial"/>
                <w:color w:val="000000"/>
                <w:sz w:val="20"/>
                <w:lang w:bidi="en-US"/>
              </w:rPr>
              <w:t xml:space="preserve"> Profile</w:t>
            </w:r>
          </w:p>
        </w:tc>
        <w:tc>
          <w:tcPr>
            <w:tcW w:w="1701" w:type="dxa"/>
            <w:vAlign w:val="center"/>
          </w:tcPr>
          <w:p w14:paraId="76DB800F"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A2DP, AVRCP, HSP, HFP</w:t>
            </w:r>
          </w:p>
        </w:tc>
        <w:tc>
          <w:tcPr>
            <w:tcW w:w="1639" w:type="dxa"/>
            <w:vAlign w:val="center"/>
          </w:tcPr>
          <w:p w14:paraId="5DCCB90E"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A2DP, AVRCP, HSP, HFP</w:t>
            </w:r>
          </w:p>
        </w:tc>
      </w:tr>
      <w:tr w:rsidR="00B94E7E" w:rsidRPr="00B94E7E" w14:paraId="3DD70EC2" w14:textId="77777777" w:rsidTr="00A32D6C">
        <w:tc>
          <w:tcPr>
            <w:tcW w:w="0" w:type="auto"/>
            <w:vMerge/>
            <w:vAlign w:val="center"/>
          </w:tcPr>
          <w:p w14:paraId="7D7CCB7C"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379749E9"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Codec</w:t>
            </w:r>
          </w:p>
        </w:tc>
        <w:tc>
          <w:tcPr>
            <w:tcW w:w="1701" w:type="dxa"/>
            <w:vAlign w:val="center"/>
          </w:tcPr>
          <w:p w14:paraId="41FB3ED8"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SBC, AAC</w:t>
            </w:r>
          </w:p>
        </w:tc>
        <w:tc>
          <w:tcPr>
            <w:tcW w:w="1639" w:type="dxa"/>
            <w:vAlign w:val="center"/>
          </w:tcPr>
          <w:p w14:paraId="5EA6BE15"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SBC, AAC</w:t>
            </w:r>
          </w:p>
        </w:tc>
      </w:tr>
      <w:tr w:rsidR="00B94E7E" w:rsidRPr="00B94E7E" w14:paraId="34D1D742" w14:textId="77777777" w:rsidTr="00A32D6C">
        <w:tc>
          <w:tcPr>
            <w:tcW w:w="0" w:type="auto"/>
            <w:vMerge/>
            <w:vAlign w:val="center"/>
          </w:tcPr>
          <w:p w14:paraId="7E5E0E3A" w14:textId="77777777" w:rsidR="00B94E7E" w:rsidRPr="00B94E7E" w:rsidRDefault="00B94E7E" w:rsidP="00A32D6C">
            <w:pPr>
              <w:keepLines/>
              <w:widowControl w:val="0"/>
              <w:ind w:right="-57"/>
              <w:rPr>
                <w:rFonts w:ascii="DIN-Regular" w:hAnsi="DIN-Regular" w:cs="Arial"/>
                <w:color w:val="000000"/>
                <w:sz w:val="20"/>
                <w:lang w:bidi="en-US"/>
              </w:rPr>
            </w:pPr>
          </w:p>
        </w:tc>
        <w:tc>
          <w:tcPr>
            <w:tcW w:w="1764" w:type="dxa"/>
            <w:vAlign w:val="center"/>
          </w:tcPr>
          <w:p w14:paraId="7954BA88"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Reichweite</w:t>
            </w:r>
            <w:proofErr w:type="spellEnd"/>
          </w:p>
        </w:tc>
        <w:tc>
          <w:tcPr>
            <w:tcW w:w="1701" w:type="dxa"/>
            <w:vAlign w:val="center"/>
          </w:tcPr>
          <w:p w14:paraId="4284F029"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 xml:space="preserve">Bis </w:t>
            </w:r>
            <w:proofErr w:type="spellStart"/>
            <w:r w:rsidRPr="00B94E7E">
              <w:rPr>
                <w:rFonts w:ascii="DIN-Regular" w:hAnsi="DIN-Regular" w:cs="Arial"/>
                <w:color w:val="000000"/>
                <w:sz w:val="20"/>
                <w:lang w:bidi="en-US"/>
              </w:rPr>
              <w:t>zu</w:t>
            </w:r>
            <w:proofErr w:type="spellEnd"/>
            <w:r w:rsidRPr="00B94E7E">
              <w:rPr>
                <w:rFonts w:ascii="DIN-Regular" w:hAnsi="DIN-Regular" w:cs="Arial"/>
                <w:color w:val="000000"/>
                <w:sz w:val="20"/>
                <w:lang w:bidi="en-US"/>
              </w:rPr>
              <w:t xml:space="preserve"> 10 m</w:t>
            </w:r>
          </w:p>
        </w:tc>
        <w:tc>
          <w:tcPr>
            <w:tcW w:w="1639" w:type="dxa"/>
            <w:vAlign w:val="center"/>
          </w:tcPr>
          <w:p w14:paraId="00FE3F5F"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 xml:space="preserve">Bis </w:t>
            </w:r>
            <w:proofErr w:type="spellStart"/>
            <w:r w:rsidRPr="00B94E7E">
              <w:rPr>
                <w:rFonts w:ascii="DIN-Regular" w:hAnsi="DIN-Regular" w:cs="Arial"/>
                <w:color w:val="000000"/>
                <w:sz w:val="20"/>
                <w:lang w:bidi="en-US"/>
              </w:rPr>
              <w:t>zu</w:t>
            </w:r>
            <w:proofErr w:type="spellEnd"/>
            <w:r w:rsidRPr="00B94E7E">
              <w:rPr>
                <w:rFonts w:ascii="DIN-Regular" w:hAnsi="DIN-Regular" w:cs="Arial"/>
                <w:color w:val="000000"/>
                <w:sz w:val="20"/>
                <w:lang w:bidi="en-US"/>
              </w:rPr>
              <w:t xml:space="preserve"> 10 m</w:t>
            </w:r>
          </w:p>
        </w:tc>
      </w:tr>
      <w:tr w:rsidR="00B94E7E" w:rsidRPr="00B94E7E" w14:paraId="5AAF3C6F" w14:textId="77777777" w:rsidTr="00A32D6C">
        <w:tc>
          <w:tcPr>
            <w:tcW w:w="4248" w:type="dxa"/>
            <w:gridSpan w:val="2"/>
            <w:vAlign w:val="center"/>
          </w:tcPr>
          <w:p w14:paraId="713BDE35" w14:textId="77777777" w:rsidR="00B94E7E" w:rsidRPr="00B94E7E" w:rsidRDefault="00B94E7E" w:rsidP="00A32D6C">
            <w:pPr>
              <w:keepLines/>
              <w:widowControl w:val="0"/>
              <w:ind w:right="-57"/>
              <w:rPr>
                <w:rFonts w:ascii="DIN-Regular" w:hAnsi="DIN-Regular" w:cs="Arial"/>
                <w:color w:val="000000"/>
                <w:sz w:val="20"/>
                <w:lang w:bidi="en-US"/>
              </w:rPr>
            </w:pPr>
            <w:proofErr w:type="spellStart"/>
            <w:r w:rsidRPr="00B94E7E">
              <w:rPr>
                <w:rFonts w:ascii="DIN-Regular" w:hAnsi="DIN-Regular" w:cs="Arial"/>
                <w:color w:val="000000"/>
                <w:sz w:val="20"/>
                <w:lang w:bidi="en-US"/>
              </w:rPr>
              <w:t>Aktives</w:t>
            </w:r>
            <w:proofErr w:type="spellEnd"/>
            <w:r w:rsidRPr="00B94E7E">
              <w:rPr>
                <w:rFonts w:ascii="DIN-Regular" w:hAnsi="DIN-Regular" w:cs="Arial"/>
                <w:color w:val="000000"/>
                <w:sz w:val="20"/>
                <w:lang w:bidi="en-US"/>
              </w:rPr>
              <w:t xml:space="preserve"> Noise Cancelling</w:t>
            </w:r>
          </w:p>
        </w:tc>
        <w:tc>
          <w:tcPr>
            <w:tcW w:w="1701" w:type="dxa"/>
            <w:vAlign w:val="center"/>
          </w:tcPr>
          <w:p w14:paraId="20C89DCA"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4B5A1A49"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r w:rsidR="00B94E7E" w:rsidRPr="00B94E7E" w14:paraId="0ACE712E" w14:textId="77777777" w:rsidTr="00A32D6C">
        <w:tc>
          <w:tcPr>
            <w:tcW w:w="4248" w:type="dxa"/>
            <w:gridSpan w:val="2"/>
            <w:vAlign w:val="center"/>
          </w:tcPr>
          <w:p w14:paraId="0FAE46F8"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IPX 4</w:t>
            </w:r>
          </w:p>
        </w:tc>
        <w:tc>
          <w:tcPr>
            <w:tcW w:w="1701" w:type="dxa"/>
            <w:vAlign w:val="center"/>
          </w:tcPr>
          <w:p w14:paraId="2BE54700"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c>
          <w:tcPr>
            <w:tcW w:w="1639" w:type="dxa"/>
            <w:vAlign w:val="center"/>
          </w:tcPr>
          <w:p w14:paraId="15E1999A" w14:textId="77777777" w:rsidR="00B94E7E" w:rsidRPr="00B94E7E" w:rsidRDefault="00B94E7E" w:rsidP="00A32D6C">
            <w:pPr>
              <w:keepLines/>
              <w:widowControl w:val="0"/>
              <w:ind w:right="-57"/>
              <w:rPr>
                <w:rFonts w:ascii="DIN-Regular" w:hAnsi="DIN-Regular" w:cs="Arial"/>
                <w:color w:val="000000"/>
                <w:sz w:val="20"/>
                <w:lang w:bidi="en-US"/>
              </w:rPr>
            </w:pPr>
            <w:r w:rsidRPr="00B94E7E">
              <w:rPr>
                <w:rFonts w:ascii="DIN-Regular" w:hAnsi="DIN-Regular" w:cs="Arial"/>
                <w:color w:val="000000"/>
                <w:sz w:val="20"/>
                <w:lang w:bidi="en-US"/>
              </w:rPr>
              <w:t>•</w:t>
            </w:r>
          </w:p>
        </w:tc>
      </w:tr>
    </w:tbl>
    <w:p w14:paraId="2ADA33B9" w14:textId="77777777" w:rsidR="00F30BC1" w:rsidRPr="00F30BC1" w:rsidRDefault="00F30BC1" w:rsidP="00F30BC1">
      <w:pPr>
        <w:pStyle w:val="Kommentartext"/>
        <w:rPr>
          <w:rFonts w:ascii="DIN-Regular" w:hAnsi="DIN-Regular" w:cs="Helv"/>
          <w:color w:val="000000"/>
          <w:lang w:val="de-DE"/>
        </w:rPr>
      </w:pPr>
    </w:p>
    <w:p w14:paraId="05362FAB" w14:textId="77777777" w:rsidR="00F30BC1" w:rsidRPr="00B94E7E" w:rsidRDefault="00F30BC1" w:rsidP="00F30BC1">
      <w:pPr>
        <w:pStyle w:val="Textkrper3"/>
        <w:spacing w:line="240" w:lineRule="auto"/>
        <w:ind w:right="-57"/>
        <w:rPr>
          <w:rFonts w:ascii="DIN-Regular" w:hAnsi="DIN-Regular"/>
          <w:b w:val="0"/>
          <w:color w:val="FF0000"/>
        </w:rPr>
      </w:pPr>
    </w:p>
    <w:p w14:paraId="0ACF5E95" w14:textId="77777777" w:rsidR="00F30BC1" w:rsidRDefault="00F30BC1" w:rsidP="00F30BC1">
      <w:pPr>
        <w:pStyle w:val="Endnotentext"/>
        <w:rPr>
          <w:rFonts w:ascii="DIN-Regular" w:hAnsi="DIN-Regular"/>
        </w:rPr>
      </w:pPr>
      <w:r>
        <w:rPr>
          <w:rFonts w:ascii="DIN-Regular" w:hAnsi="DIN-Regular"/>
        </w:rPr>
        <w:lastRenderedPageBreak/>
        <w:t>Stand Februar 2020: Änderungen ohne Ankündigung vorbehalten</w:t>
      </w:r>
    </w:p>
    <w:p w14:paraId="34404E79" w14:textId="77777777" w:rsidR="00F30BC1" w:rsidRPr="00F30BC1" w:rsidRDefault="00F30BC1" w:rsidP="006A5758">
      <w:pPr>
        <w:autoSpaceDE w:val="0"/>
        <w:autoSpaceDN w:val="0"/>
        <w:adjustRightInd w:val="0"/>
        <w:rPr>
          <w:rFonts w:ascii="DIN-Regular" w:hAnsi="DIN-Regular" w:cs="Helv"/>
          <w:color w:val="000000"/>
          <w:sz w:val="20"/>
          <w:lang w:val="de-DE"/>
        </w:rPr>
      </w:pPr>
    </w:p>
    <w:p w14:paraId="245F2036" w14:textId="77777777" w:rsidR="00B04AAE" w:rsidRDefault="00B04AAE" w:rsidP="00B04AAE">
      <w:pPr>
        <w:ind w:right="13"/>
        <w:rPr>
          <w:rFonts w:ascii="DIN-Bold" w:hAnsi="DIN-Bold" w:cs="Arial"/>
          <w:color w:val="000000"/>
          <w:sz w:val="20"/>
          <w:lang w:val="de-DE"/>
        </w:rPr>
      </w:pPr>
      <w:r w:rsidRPr="00514243">
        <w:rPr>
          <w:rFonts w:ascii="DIN-Bold" w:hAnsi="DIN-Bold" w:cs="Arial"/>
          <w:color w:val="000000"/>
          <w:sz w:val="20"/>
          <w:lang w:val="de-DE"/>
        </w:rPr>
        <w:t>Über Panasonic:</w:t>
      </w:r>
    </w:p>
    <w:p w14:paraId="706388FD" w14:textId="77777777" w:rsidR="00B04AAE" w:rsidRPr="008C741F" w:rsidRDefault="00B04AAE" w:rsidP="00B04AAE">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Unternehmensbeteiligungen</w:t>
      </w:r>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9"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0" w:history="1">
        <w:r w:rsidRPr="00EE7A4B">
          <w:rPr>
            <w:rStyle w:val="Hyperlink"/>
            <w:rFonts w:ascii="DIN-Regular" w:hAnsi="DIN-Regular"/>
          </w:rPr>
          <w:t>www.experience.panasonic.de/</w:t>
        </w:r>
      </w:hyperlink>
      <w:r w:rsidRPr="003036E2">
        <w:rPr>
          <w:rFonts w:ascii="DIN-Regular" w:hAnsi="DIN-Regular"/>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1"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0A0388E1" w14:textId="77777777" w:rsidR="009F7881" w:rsidRPr="002F462E" w:rsidRDefault="009F7881" w:rsidP="009F7881">
      <w:pPr>
        <w:rPr>
          <w:lang w:val="de-DE"/>
        </w:rPr>
      </w:pP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62DE" w14:textId="77777777" w:rsidR="00BD0F40" w:rsidRDefault="00BD0F40">
      <w:r>
        <w:separator/>
      </w:r>
    </w:p>
  </w:endnote>
  <w:endnote w:type="continuationSeparator" w:id="0">
    <w:p w14:paraId="2378BA17" w14:textId="77777777" w:rsidR="00BD0F40" w:rsidRDefault="00BD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DIN-Black">
    <w:altName w:val="Calibri"/>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55 Roman">
    <w:altName w:val="Times New Roman"/>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C370C" w14:textId="77777777" w:rsidR="00BD0F40" w:rsidRDefault="00BD0F40">
      <w:r>
        <w:separator/>
      </w:r>
    </w:p>
  </w:footnote>
  <w:footnote w:type="continuationSeparator" w:id="0">
    <w:p w14:paraId="3E57EBE7" w14:textId="77777777" w:rsidR="00BD0F40" w:rsidRDefault="00BD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33C"/>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4D6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0A40"/>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3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39D"/>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0D2"/>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96C"/>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BF"/>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FCB"/>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5BFD"/>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CCB"/>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08E1"/>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68C"/>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4E7E"/>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0F40"/>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447"/>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7BA9"/>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0B9"/>
    <w:rsid w:val="00D905A0"/>
    <w:rsid w:val="00D91173"/>
    <w:rsid w:val="00D9137B"/>
    <w:rsid w:val="00D915DC"/>
    <w:rsid w:val="00D9269C"/>
    <w:rsid w:val="00D93687"/>
    <w:rsid w:val="00D936A3"/>
    <w:rsid w:val="00D9391F"/>
    <w:rsid w:val="00D943C5"/>
    <w:rsid w:val="00D945D5"/>
    <w:rsid w:val="00D950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FED"/>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BC1"/>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2EAC"/>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1707"/>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KommentartextZchn">
    <w:name w:val="Kommentartext Zchn"/>
    <w:basedOn w:val="Absatz-Standardschriftart"/>
    <w:link w:val="Kommentartext"/>
    <w:semiHidden/>
    <w:rsid w:val="00F30BC1"/>
    <w:rPr>
      <w:lang w:val="en-GB" w:eastAsia="en-US"/>
    </w:rPr>
  </w:style>
  <w:style w:type="paragraph" w:styleId="NurText">
    <w:name w:val="Plain Text"/>
    <w:basedOn w:val="Standard"/>
    <w:link w:val="NurTextZchn"/>
    <w:rsid w:val="00F30BC1"/>
    <w:rPr>
      <w:rFonts w:ascii="Courier New" w:hAnsi="Courier New" w:cs="Wingdings 2"/>
      <w:noProof/>
      <w:sz w:val="20"/>
      <w:lang w:val="de-DE" w:eastAsia="de-DE"/>
    </w:rPr>
  </w:style>
  <w:style w:type="character" w:customStyle="1" w:styleId="NurTextZchn">
    <w:name w:val="Nur Text Zchn"/>
    <w:basedOn w:val="Absatz-Standardschriftart"/>
    <w:link w:val="NurText"/>
    <w:rsid w:val="00F30BC1"/>
    <w:rPr>
      <w:rFonts w:ascii="Courier New" w:hAnsi="Courier New" w:cs="Wingdings 2"/>
      <w:noProof/>
    </w:rPr>
  </w:style>
  <w:style w:type="paragraph" w:styleId="Endnotentext">
    <w:name w:val="endnote text"/>
    <w:basedOn w:val="Standard"/>
    <w:link w:val="EndnotentextZchn"/>
    <w:semiHidden/>
    <w:rsid w:val="00F30BC1"/>
    <w:rPr>
      <w:rFonts w:ascii="Times" w:hAnsi="Times"/>
      <w:noProof/>
      <w:sz w:val="20"/>
      <w:lang w:val="de-DE" w:eastAsia="de-DE"/>
    </w:rPr>
  </w:style>
  <w:style w:type="character" w:customStyle="1" w:styleId="EndnotentextZchn">
    <w:name w:val="Endnotentext Zchn"/>
    <w:basedOn w:val="Absatz-Standardschriftart"/>
    <w:link w:val="Endnotentext"/>
    <w:semiHidden/>
    <w:rsid w:val="00F30BC1"/>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ontakt@eu.panason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ience.panasonic.de/" TargetMode="External"/><Relationship Id="rId4" Type="http://schemas.openxmlformats.org/officeDocument/2006/relationships/settings" Target="settings.xml"/><Relationship Id="rId9" Type="http://schemas.openxmlformats.org/officeDocument/2006/relationships/hyperlink" Target="http://www.panasonic.com/global/hom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4543-2658-C140-9805-2AC3A801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5</Pages>
  <Words>1109</Words>
  <Characters>7945</Characters>
  <Application>Microsoft Office Word</Application>
  <DocSecurity>0</DocSecurity>
  <Lines>93</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9033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 User</cp:lastModifiedBy>
  <cp:revision>3</cp:revision>
  <cp:lastPrinted>2020-06-02T11:53:00Z</cp:lastPrinted>
  <dcterms:created xsi:type="dcterms:W3CDTF">2020-06-02T11:53:00Z</dcterms:created>
  <dcterms:modified xsi:type="dcterms:W3CDTF">2020-06-02T11:53:00Z</dcterms:modified>
  <cp:category/>
</cp:coreProperties>
</file>