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699A3" w14:textId="20D6AB91" w:rsidR="003D50CA" w:rsidRPr="00A22D5B" w:rsidRDefault="00275611" w:rsidP="0092542D">
      <w:pPr>
        <w:pStyle w:val="berschrift1"/>
        <w:framePr w:w="7740" w:h="295" w:hSpace="142" w:wrap="around" w:vAnchor="page" w:hAnchor="page" w:x="987" w:y="4685" w:anchorLock="1"/>
        <w:spacing w:before="0" w:after="0"/>
        <w:rPr>
          <w:rFonts w:ascii="DIN-Black" w:eastAsia="Times New Roman" w:hAnsi="DIN-Black"/>
          <w:b w:val="0"/>
          <w:sz w:val="25"/>
          <w:lang w:eastAsia="en-US"/>
        </w:rPr>
      </w:pPr>
      <w:r w:rsidRPr="00A22D5B">
        <w:rPr>
          <w:rFonts w:ascii="DIN-Medium" w:eastAsia="Times New Roman" w:hAnsi="DIN-Medium"/>
          <w:b w:val="0"/>
          <w:sz w:val="31"/>
          <w:lang w:eastAsia="en-US"/>
        </w:rPr>
        <w:t>LUMIX</w:t>
      </w:r>
      <w:r w:rsidR="0086164E" w:rsidRPr="00A22D5B">
        <w:rPr>
          <w:rFonts w:ascii="DIN-Medium" w:eastAsia="Times New Roman" w:hAnsi="DIN-Medium"/>
          <w:b w:val="0"/>
          <w:sz w:val="31"/>
          <w:lang w:eastAsia="en-US"/>
        </w:rPr>
        <w:t xml:space="preserve"> GH</w:t>
      </w:r>
      <w:r w:rsidR="0094769D" w:rsidRPr="00A22D5B">
        <w:rPr>
          <w:rFonts w:ascii="DIN-Medium" w:eastAsia="Times New Roman" w:hAnsi="DIN-Medium"/>
          <w:b w:val="0"/>
          <w:sz w:val="31"/>
          <w:lang w:eastAsia="en-US"/>
        </w:rPr>
        <w:t>6</w:t>
      </w:r>
      <w:r w:rsidR="0086164E" w:rsidRPr="00A22D5B">
        <w:rPr>
          <w:rFonts w:ascii="DIN-Medium" w:eastAsia="Times New Roman" w:hAnsi="DIN-Medium"/>
          <w:b w:val="0"/>
          <w:sz w:val="31"/>
          <w:lang w:eastAsia="en-US"/>
        </w:rPr>
        <w:t xml:space="preserve"> – </w:t>
      </w:r>
      <w:r w:rsidR="0094769D" w:rsidRPr="00A22D5B">
        <w:rPr>
          <w:rFonts w:ascii="DIN-Medium" w:eastAsia="Times New Roman" w:hAnsi="DIN-Medium"/>
          <w:b w:val="0"/>
          <w:sz w:val="31"/>
          <w:lang w:eastAsia="en-US"/>
        </w:rPr>
        <w:t>Kompakte Wahl für Profis</w:t>
      </w:r>
      <w:r w:rsidR="0094769D">
        <w:rPr>
          <w:rFonts w:cs="Arial"/>
        </w:rPr>
        <w:br/>
      </w:r>
      <w:r w:rsidR="0094769D" w:rsidRPr="00A22D5B">
        <w:rPr>
          <w:rFonts w:ascii="DIN-Black" w:eastAsia="Times New Roman" w:hAnsi="DIN-Black"/>
          <w:b w:val="0"/>
          <w:sz w:val="25"/>
          <w:lang w:eastAsia="en-US"/>
        </w:rPr>
        <w:t xml:space="preserve">Mit </w:t>
      </w:r>
      <w:r w:rsidR="00686739" w:rsidRPr="00A22D5B">
        <w:rPr>
          <w:rFonts w:ascii="DIN-Black" w:eastAsia="Times New Roman" w:hAnsi="DIN-Black"/>
          <w:b w:val="0"/>
          <w:sz w:val="25"/>
          <w:lang w:eastAsia="en-US"/>
        </w:rPr>
        <w:t xml:space="preserve">unlimitierten </w:t>
      </w:r>
      <w:r w:rsidR="0094769D" w:rsidRPr="00A22D5B">
        <w:rPr>
          <w:rFonts w:ascii="DIN-Black" w:eastAsia="Times New Roman" w:hAnsi="DIN-Black"/>
          <w:b w:val="0"/>
          <w:sz w:val="25"/>
          <w:lang w:eastAsia="en-US"/>
        </w:rPr>
        <w:t xml:space="preserve">Videoaufnahmen in 4K 120p, 5,7K 60p, Apple ProRes HQ, </w:t>
      </w:r>
      <w:proofErr w:type="spellStart"/>
      <w:r w:rsidR="0094769D" w:rsidRPr="00A22D5B">
        <w:rPr>
          <w:rFonts w:ascii="DIN-Black" w:eastAsia="Times New Roman" w:hAnsi="DIN-Black"/>
          <w:b w:val="0"/>
          <w:sz w:val="25"/>
          <w:lang w:eastAsia="en-US"/>
        </w:rPr>
        <w:t>Full</w:t>
      </w:r>
      <w:proofErr w:type="spellEnd"/>
      <w:r w:rsidR="00606A8A" w:rsidRPr="00A22D5B">
        <w:rPr>
          <w:rFonts w:ascii="DIN-Black" w:eastAsia="Times New Roman" w:hAnsi="DIN-Black"/>
          <w:b w:val="0"/>
          <w:sz w:val="25"/>
          <w:lang w:eastAsia="en-US"/>
        </w:rPr>
        <w:t>-</w:t>
      </w:r>
      <w:r w:rsidR="0094769D" w:rsidRPr="00A22D5B">
        <w:rPr>
          <w:rFonts w:ascii="DIN-Black" w:eastAsia="Times New Roman" w:hAnsi="DIN-Black"/>
          <w:b w:val="0"/>
          <w:sz w:val="25"/>
          <w:lang w:eastAsia="en-US"/>
        </w:rPr>
        <w:t>HD bis 300fps, Fotoaufnahmen mit 100MP HighRes aus der Hand und dem besten je in einer L</w:t>
      </w:r>
      <w:r w:rsidR="00686739" w:rsidRPr="00A22D5B">
        <w:rPr>
          <w:rFonts w:ascii="DIN-Black" w:eastAsia="Times New Roman" w:hAnsi="DIN-Black"/>
          <w:b w:val="0"/>
          <w:sz w:val="25"/>
          <w:lang w:eastAsia="en-US"/>
        </w:rPr>
        <w:t>UMIX</w:t>
      </w:r>
      <w:r w:rsidR="0094769D" w:rsidRPr="00A22D5B">
        <w:rPr>
          <w:rFonts w:ascii="DIN-Black" w:eastAsia="Times New Roman" w:hAnsi="DIN-Black"/>
          <w:b w:val="0"/>
          <w:sz w:val="25"/>
          <w:lang w:eastAsia="en-US"/>
        </w:rPr>
        <w:t xml:space="preserve"> verbauten Stabilisator setzt </w:t>
      </w:r>
      <w:r w:rsidR="00686739" w:rsidRPr="00A22D5B">
        <w:rPr>
          <w:rFonts w:ascii="DIN-Black" w:eastAsia="Times New Roman" w:hAnsi="DIN-Black"/>
          <w:b w:val="0"/>
          <w:sz w:val="25"/>
          <w:lang w:eastAsia="en-US"/>
        </w:rPr>
        <w:t xml:space="preserve">sich </w:t>
      </w:r>
      <w:r w:rsidR="0094769D" w:rsidRPr="00A22D5B">
        <w:rPr>
          <w:rFonts w:ascii="DIN-Black" w:eastAsia="Times New Roman" w:hAnsi="DIN-Black"/>
          <w:b w:val="0"/>
          <w:sz w:val="25"/>
          <w:lang w:eastAsia="en-US"/>
        </w:rPr>
        <w:t xml:space="preserve">die GH6 wieder einmal </w:t>
      </w:r>
      <w:r w:rsidR="00686739" w:rsidRPr="00A22D5B">
        <w:rPr>
          <w:rFonts w:ascii="DIN-Black" w:eastAsia="Times New Roman" w:hAnsi="DIN-Black"/>
          <w:b w:val="0"/>
          <w:sz w:val="25"/>
          <w:lang w:eastAsia="en-US"/>
        </w:rPr>
        <w:t>an die Spitze der kompakten Systemkameras</w:t>
      </w:r>
    </w:p>
    <w:p w14:paraId="1E60FDA0" w14:textId="77777777" w:rsidR="003D50CA" w:rsidRPr="00A22D5B" w:rsidRDefault="003D50CA" w:rsidP="00A22D5B">
      <w:pPr>
        <w:framePr w:w="2155" w:h="10127" w:hSpace="142" w:wrap="around" w:vAnchor="page" w:hAnchor="page" w:x="9086" w:y="3675" w:anchorLock="1"/>
        <w:autoSpaceDE w:val="0"/>
        <w:autoSpaceDN w:val="0"/>
        <w:adjustRightInd w:val="0"/>
        <w:spacing w:before="0"/>
        <w:rPr>
          <w:rFonts w:ascii="DIN-Medium" w:hAnsi="DIN-Medium" w:cs="DIN-Medium"/>
          <w:color w:val="000000"/>
          <w:sz w:val="20"/>
          <w:szCs w:val="20"/>
        </w:rPr>
      </w:pPr>
      <w:r w:rsidRPr="00A22D5B">
        <w:rPr>
          <w:rFonts w:ascii="DIN-Medium" w:hAnsi="DIN-Medium" w:cs="DIN-Medium"/>
          <w:color w:val="000000"/>
          <w:sz w:val="20"/>
          <w:szCs w:val="20"/>
        </w:rPr>
        <w:t>Im Überblick:</w:t>
      </w:r>
    </w:p>
    <w:p w14:paraId="09EE9CE6" w14:textId="62931F85" w:rsidR="003D50CA" w:rsidRPr="00A22D5B" w:rsidRDefault="00275611" w:rsidP="003D50CA">
      <w:pPr>
        <w:framePr w:w="2155" w:h="10127" w:hSpace="142" w:wrap="around" w:vAnchor="page" w:hAnchor="page" w:x="9086" w:y="3675" w:anchorLock="1"/>
        <w:spacing w:before="0"/>
        <w:rPr>
          <w:rFonts w:ascii="DIN-Black" w:hAnsi="DIN-Black"/>
          <w:b/>
          <w:color w:val="808080"/>
          <w:sz w:val="20"/>
          <w:szCs w:val="20"/>
          <w:lang w:eastAsia="en-US"/>
        </w:rPr>
      </w:pPr>
      <w:r w:rsidRPr="00A22D5B">
        <w:rPr>
          <w:rFonts w:ascii="DIN-Black" w:hAnsi="DIN-Black"/>
          <w:b/>
          <w:color w:val="808080"/>
          <w:sz w:val="20"/>
          <w:szCs w:val="20"/>
          <w:lang w:eastAsia="en-US"/>
        </w:rPr>
        <w:t>LUMIX</w:t>
      </w:r>
      <w:r w:rsidR="003D50CA" w:rsidRPr="00A22D5B">
        <w:rPr>
          <w:rFonts w:ascii="DIN-Black" w:hAnsi="DIN-Black"/>
          <w:b/>
          <w:color w:val="808080"/>
          <w:sz w:val="20"/>
          <w:szCs w:val="20"/>
          <w:lang w:eastAsia="en-US"/>
        </w:rPr>
        <w:t xml:space="preserve"> DC-</w:t>
      </w:r>
      <w:r w:rsidR="00E83ECE" w:rsidRPr="00A22D5B">
        <w:rPr>
          <w:rFonts w:ascii="DIN-Black" w:hAnsi="DIN-Black"/>
          <w:b/>
          <w:color w:val="808080"/>
          <w:sz w:val="20"/>
          <w:szCs w:val="20"/>
          <w:lang w:eastAsia="en-US"/>
        </w:rPr>
        <w:t>GH</w:t>
      </w:r>
      <w:r w:rsidR="00A13826" w:rsidRPr="00A22D5B">
        <w:rPr>
          <w:rFonts w:ascii="DIN-Black" w:hAnsi="DIN-Black"/>
          <w:b/>
          <w:color w:val="808080"/>
          <w:sz w:val="20"/>
          <w:szCs w:val="20"/>
          <w:lang w:eastAsia="en-US"/>
        </w:rPr>
        <w:t>6</w:t>
      </w:r>
    </w:p>
    <w:p w14:paraId="5B76CDA4" w14:textId="150D2C01" w:rsidR="003D50CA" w:rsidRPr="00A22D5B" w:rsidRDefault="00D953ED"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FourThirds-</w:t>
      </w:r>
      <w:r w:rsidR="003D50CA" w:rsidRPr="00A22D5B">
        <w:rPr>
          <w:rFonts w:ascii="DIN-Medium" w:hAnsi="DIN-Medium"/>
          <w:sz w:val="14"/>
          <w:szCs w:val="20"/>
          <w:lang w:eastAsia="en-US"/>
        </w:rPr>
        <w:t xml:space="preserve">Sensor, </w:t>
      </w:r>
      <w:r w:rsidR="00745E84" w:rsidRPr="00A22D5B">
        <w:rPr>
          <w:rFonts w:ascii="DIN-Medium" w:hAnsi="DIN-Medium"/>
          <w:sz w:val="14"/>
          <w:szCs w:val="20"/>
          <w:lang w:eastAsia="en-US"/>
        </w:rPr>
        <w:t>2</w:t>
      </w:r>
      <w:r w:rsidR="00A13826" w:rsidRPr="00A22D5B">
        <w:rPr>
          <w:rFonts w:ascii="DIN-Medium" w:hAnsi="DIN-Medium"/>
          <w:sz w:val="14"/>
          <w:szCs w:val="20"/>
          <w:lang w:eastAsia="en-US"/>
        </w:rPr>
        <w:t>5</w:t>
      </w:r>
      <w:r w:rsidR="005D57AC" w:rsidRPr="00A22D5B">
        <w:rPr>
          <w:rFonts w:ascii="DIN-Medium" w:hAnsi="DIN-Medium"/>
          <w:sz w:val="14"/>
          <w:szCs w:val="20"/>
          <w:lang w:eastAsia="en-US"/>
        </w:rPr>
        <w:t xml:space="preserve"> Megapixel, ohne Tiefpassfilter</w:t>
      </w:r>
      <w:r w:rsidR="000A79BE" w:rsidRPr="00A22D5B">
        <w:rPr>
          <w:rFonts w:ascii="DIN-Medium" w:hAnsi="DIN-Medium"/>
          <w:sz w:val="14"/>
          <w:szCs w:val="20"/>
          <w:lang w:eastAsia="en-US"/>
        </w:rPr>
        <w:t>, mit Anti-Reflex-Vergütung</w:t>
      </w:r>
      <w:r w:rsidR="00882070" w:rsidRPr="00A22D5B">
        <w:rPr>
          <w:rFonts w:ascii="DIN-Medium" w:hAnsi="DIN-Medium"/>
          <w:sz w:val="14"/>
          <w:szCs w:val="20"/>
          <w:lang w:eastAsia="en-US"/>
        </w:rPr>
        <w:t xml:space="preserve"> und höherer</w:t>
      </w:r>
      <w:r w:rsidR="00776870" w:rsidRPr="00A22D5B">
        <w:rPr>
          <w:rFonts w:ascii="DIN-Medium" w:hAnsi="DIN-Medium"/>
          <w:sz w:val="14"/>
          <w:szCs w:val="20"/>
          <w:lang w:eastAsia="en-US"/>
        </w:rPr>
        <w:t xml:space="preserve"> Dynamik</w:t>
      </w:r>
      <w:r w:rsidR="00A13826" w:rsidRPr="00A22D5B">
        <w:rPr>
          <w:rFonts w:ascii="DIN-Medium" w:hAnsi="DIN-Medium"/>
          <w:sz w:val="14"/>
          <w:szCs w:val="20"/>
          <w:lang w:eastAsia="en-US"/>
        </w:rPr>
        <w:t xml:space="preserve"> bis 13+ Stufen</w:t>
      </w:r>
    </w:p>
    <w:p w14:paraId="574DEA68" w14:textId="790D3467" w:rsidR="003D50CA" w:rsidRPr="00A22D5B" w:rsidRDefault="003D50CA"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Dual-IS: 5-Achsen-Stabilisator</w:t>
      </w:r>
      <w:r w:rsidR="0061269C" w:rsidRPr="00A22D5B">
        <w:rPr>
          <w:rFonts w:ascii="DIN-Medium" w:hAnsi="DIN-Medium"/>
          <w:sz w:val="14"/>
          <w:szCs w:val="20"/>
          <w:lang w:eastAsia="en-US"/>
        </w:rPr>
        <w:t xml:space="preserve"> max. +</w:t>
      </w:r>
      <w:r w:rsidR="0052558F" w:rsidRPr="00A22D5B">
        <w:rPr>
          <w:rFonts w:ascii="DIN-Medium" w:hAnsi="DIN-Medium"/>
          <w:sz w:val="14"/>
          <w:szCs w:val="20"/>
          <w:lang w:eastAsia="en-US"/>
        </w:rPr>
        <w:t>7</w:t>
      </w:r>
      <w:r w:rsidR="000A79BE" w:rsidRPr="00A22D5B">
        <w:rPr>
          <w:rFonts w:ascii="DIN-Medium" w:hAnsi="DIN-Medium"/>
          <w:sz w:val="14"/>
          <w:szCs w:val="20"/>
          <w:lang w:eastAsia="en-US"/>
        </w:rPr>
        <w:t>,</w:t>
      </w:r>
      <w:r w:rsidR="0061269C" w:rsidRPr="00A22D5B">
        <w:rPr>
          <w:rFonts w:ascii="DIN-Medium" w:hAnsi="DIN-Medium"/>
          <w:sz w:val="14"/>
          <w:szCs w:val="20"/>
          <w:lang w:eastAsia="en-US"/>
        </w:rPr>
        <w:t>5 EV-Stufen</w:t>
      </w:r>
    </w:p>
    <w:p w14:paraId="26BC25AD" w14:textId="2AD20BA5" w:rsidR="0052558F" w:rsidRPr="00A22D5B" w:rsidRDefault="0052558F"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100MP HighRes Aufnahmen aus der Hand</w:t>
      </w:r>
    </w:p>
    <w:p w14:paraId="58BE85F2" w14:textId="0CBBDCCF" w:rsidR="003D50CA" w:rsidRPr="00A22D5B" w:rsidRDefault="003D50CA"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OLED-</w:t>
      </w:r>
      <w:r w:rsidR="00882070" w:rsidRPr="00A22D5B">
        <w:rPr>
          <w:rFonts w:ascii="DIN-Medium" w:hAnsi="DIN-Medium"/>
          <w:sz w:val="14"/>
          <w:szCs w:val="20"/>
          <w:lang w:eastAsia="en-US"/>
        </w:rPr>
        <w:t>Sucher</w:t>
      </w:r>
      <w:r w:rsidRPr="00A22D5B">
        <w:rPr>
          <w:rFonts w:ascii="DIN-Medium" w:hAnsi="DIN-Medium"/>
          <w:sz w:val="14"/>
          <w:szCs w:val="20"/>
          <w:lang w:eastAsia="en-US"/>
        </w:rPr>
        <w:t xml:space="preserve">, </w:t>
      </w:r>
      <w:r w:rsidR="005D57AC" w:rsidRPr="00A22D5B">
        <w:rPr>
          <w:rFonts w:ascii="DIN-Medium" w:hAnsi="DIN-Medium"/>
          <w:sz w:val="14"/>
          <w:szCs w:val="20"/>
          <w:lang w:eastAsia="en-US"/>
        </w:rPr>
        <w:t>3,</w:t>
      </w:r>
      <w:r w:rsidR="00C416B7" w:rsidRPr="00A22D5B">
        <w:rPr>
          <w:rFonts w:ascii="DIN-Medium" w:hAnsi="DIN-Medium"/>
          <w:sz w:val="14"/>
          <w:szCs w:val="20"/>
          <w:lang w:eastAsia="en-US"/>
        </w:rPr>
        <w:t>68</w:t>
      </w:r>
      <w:r w:rsidR="00193309" w:rsidRPr="00A22D5B">
        <w:rPr>
          <w:rFonts w:ascii="DIN-Medium" w:hAnsi="DIN-Medium"/>
          <w:sz w:val="14"/>
          <w:szCs w:val="20"/>
          <w:lang w:eastAsia="en-US"/>
        </w:rPr>
        <w:t xml:space="preserve"> </w:t>
      </w:r>
      <w:r w:rsidRPr="00A22D5B">
        <w:rPr>
          <w:rFonts w:ascii="DIN-Medium" w:hAnsi="DIN-Medium"/>
          <w:sz w:val="14"/>
          <w:szCs w:val="20"/>
          <w:lang w:eastAsia="en-US"/>
        </w:rPr>
        <w:t>Mio. Bildpunkte, Suchervergrößerung 0,7</w:t>
      </w:r>
      <w:r w:rsidR="00F45053" w:rsidRPr="00A22D5B">
        <w:rPr>
          <w:rFonts w:ascii="DIN-Medium" w:hAnsi="DIN-Medium"/>
          <w:sz w:val="14"/>
          <w:szCs w:val="20"/>
          <w:lang w:eastAsia="en-US"/>
        </w:rPr>
        <w:t>6</w:t>
      </w:r>
      <w:r w:rsidR="00E62F17" w:rsidRPr="00A22D5B">
        <w:rPr>
          <w:rFonts w:ascii="DIN-Medium" w:hAnsi="DIN-Medium"/>
          <w:sz w:val="14"/>
          <w:szCs w:val="20"/>
          <w:lang w:eastAsia="en-US"/>
        </w:rPr>
        <w:t xml:space="preserve">x </w:t>
      </w:r>
      <w:proofErr w:type="spellStart"/>
      <w:r w:rsidR="00E62F17" w:rsidRPr="00A22D5B">
        <w:rPr>
          <w:rFonts w:ascii="DIN-Medium" w:hAnsi="DIN-Medium"/>
          <w:sz w:val="14"/>
          <w:szCs w:val="20"/>
          <w:lang w:eastAsia="en-US"/>
        </w:rPr>
        <w:t>eff</w:t>
      </w:r>
      <w:proofErr w:type="spellEnd"/>
      <w:r w:rsidR="00E62F17" w:rsidRPr="00A22D5B">
        <w:rPr>
          <w:rFonts w:ascii="DIN-Medium" w:hAnsi="DIN-Medium"/>
          <w:sz w:val="14"/>
          <w:szCs w:val="20"/>
          <w:lang w:eastAsia="en-US"/>
        </w:rPr>
        <w:t xml:space="preserve">., Austrittspupille 21 </w:t>
      </w:r>
      <w:r w:rsidRPr="00A22D5B">
        <w:rPr>
          <w:rFonts w:ascii="DIN-Medium" w:hAnsi="DIN-Medium"/>
          <w:sz w:val="14"/>
          <w:szCs w:val="20"/>
          <w:lang w:eastAsia="en-US"/>
        </w:rPr>
        <w:t>mm</w:t>
      </w:r>
    </w:p>
    <w:p w14:paraId="5DEF7170" w14:textId="72640195" w:rsidR="003D50CA" w:rsidRPr="00A22D5B" w:rsidRDefault="000A79BE"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7,5-</w:t>
      </w:r>
      <w:r w:rsidR="003D50CA" w:rsidRPr="00A22D5B">
        <w:rPr>
          <w:rFonts w:ascii="DIN-Medium" w:hAnsi="DIN-Medium"/>
          <w:sz w:val="14"/>
          <w:szCs w:val="20"/>
          <w:lang w:eastAsia="en-US"/>
        </w:rPr>
        <w:t>cm-</w:t>
      </w:r>
      <w:r w:rsidR="005D57AC" w:rsidRPr="00A22D5B">
        <w:rPr>
          <w:rFonts w:ascii="DIN-Medium" w:hAnsi="DIN-Medium"/>
          <w:sz w:val="14"/>
          <w:szCs w:val="20"/>
          <w:lang w:eastAsia="en-US"/>
        </w:rPr>
        <w:t>LCD-Monitor, 1</w:t>
      </w:r>
      <w:r w:rsidRPr="00A22D5B">
        <w:rPr>
          <w:rFonts w:ascii="DIN-Medium" w:hAnsi="DIN-Medium"/>
          <w:sz w:val="14"/>
          <w:szCs w:val="20"/>
          <w:lang w:eastAsia="en-US"/>
        </w:rPr>
        <w:t>,8</w:t>
      </w:r>
      <w:r w:rsidR="005D57AC" w:rsidRPr="00A22D5B">
        <w:rPr>
          <w:rFonts w:ascii="DIN-Medium" w:hAnsi="DIN-Medium"/>
          <w:sz w:val="14"/>
          <w:szCs w:val="20"/>
          <w:lang w:eastAsia="en-US"/>
        </w:rPr>
        <w:t xml:space="preserve"> Mio. Bildpunkte</w:t>
      </w:r>
      <w:r w:rsidR="0020250F" w:rsidRPr="00A22D5B">
        <w:rPr>
          <w:rFonts w:ascii="DIN-Medium" w:hAnsi="DIN-Medium"/>
          <w:sz w:val="14"/>
          <w:szCs w:val="20"/>
          <w:lang w:eastAsia="en-US"/>
        </w:rPr>
        <w:t xml:space="preserve">, </w:t>
      </w:r>
      <w:r w:rsidR="0052558F" w:rsidRPr="00A22D5B">
        <w:rPr>
          <w:rFonts w:ascii="DIN-Medium" w:hAnsi="DIN-Medium"/>
          <w:sz w:val="14"/>
          <w:szCs w:val="20"/>
          <w:lang w:eastAsia="en-US"/>
        </w:rPr>
        <w:t xml:space="preserve">abkipp-, </w:t>
      </w:r>
      <w:r w:rsidR="0020250F" w:rsidRPr="00A22D5B">
        <w:rPr>
          <w:rFonts w:ascii="DIN-Medium" w:hAnsi="DIN-Medium"/>
          <w:sz w:val="14"/>
          <w:szCs w:val="20"/>
          <w:lang w:eastAsia="en-US"/>
        </w:rPr>
        <w:t>dreh- und schwenkbar</w:t>
      </w:r>
    </w:p>
    <w:p w14:paraId="36F66E0C" w14:textId="4A261C2C" w:rsidR="0052558F" w:rsidRPr="00A22D5B" w:rsidRDefault="00B73C30"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Serien</w:t>
      </w:r>
      <w:r w:rsidR="0052558F" w:rsidRPr="00A22D5B">
        <w:rPr>
          <w:rFonts w:ascii="DIN-Medium" w:hAnsi="DIN-Medium"/>
          <w:sz w:val="14"/>
          <w:szCs w:val="20"/>
          <w:lang w:eastAsia="en-US"/>
        </w:rPr>
        <w:t>bildder</w:t>
      </w:r>
      <w:r w:rsidRPr="00A22D5B">
        <w:rPr>
          <w:rFonts w:ascii="DIN-Medium" w:hAnsi="DIN-Medium"/>
          <w:sz w:val="14"/>
          <w:szCs w:val="20"/>
          <w:lang w:eastAsia="en-US"/>
        </w:rPr>
        <w:t xml:space="preserve"> max. </w:t>
      </w:r>
      <w:r w:rsidR="0052558F" w:rsidRPr="00A22D5B">
        <w:rPr>
          <w:rFonts w:ascii="DIN-Medium" w:hAnsi="DIN-Medium"/>
          <w:sz w:val="14"/>
          <w:szCs w:val="20"/>
          <w:lang w:eastAsia="en-US"/>
        </w:rPr>
        <w:t>75</w:t>
      </w:r>
      <w:r w:rsidRPr="00A22D5B">
        <w:rPr>
          <w:rFonts w:ascii="DIN-Medium" w:hAnsi="DIN-Medium"/>
          <w:sz w:val="14"/>
          <w:szCs w:val="20"/>
          <w:lang w:eastAsia="en-US"/>
        </w:rPr>
        <w:t xml:space="preserve"> B/s</w:t>
      </w:r>
      <w:r w:rsidR="0052558F" w:rsidRPr="00A22D5B">
        <w:rPr>
          <w:rFonts w:ascii="DIN-Medium" w:hAnsi="DIN-Medium"/>
          <w:sz w:val="14"/>
          <w:szCs w:val="20"/>
          <w:lang w:eastAsia="en-US"/>
        </w:rPr>
        <w:t xml:space="preserve"> (elektr.)</w:t>
      </w:r>
    </w:p>
    <w:p w14:paraId="2B01751A" w14:textId="77777777" w:rsidR="0052558F" w:rsidRPr="00A22D5B" w:rsidRDefault="0052558F" w:rsidP="0052558F">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5.7K Video mit APPLE ProRes 422 HQ intern</w:t>
      </w:r>
    </w:p>
    <w:p w14:paraId="71F62562" w14:textId="77777777" w:rsidR="0052558F" w:rsidRPr="00A22D5B" w:rsidRDefault="0052558F" w:rsidP="0052558F">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4K 120p Video mit 10 Bit</w:t>
      </w:r>
    </w:p>
    <w:p w14:paraId="0B05109F" w14:textId="77777777" w:rsidR="0052558F" w:rsidRPr="00A22D5B" w:rsidRDefault="0052558F" w:rsidP="0052558F">
      <w:pPr>
        <w:framePr w:w="2155" w:h="10127" w:hSpace="142" w:wrap="around" w:vAnchor="page" w:hAnchor="page" w:x="9086" w:y="3675" w:anchorLock="1"/>
        <w:rPr>
          <w:rFonts w:ascii="DIN-Medium" w:hAnsi="DIN-Medium"/>
          <w:sz w:val="14"/>
          <w:szCs w:val="20"/>
          <w:lang w:eastAsia="en-US"/>
        </w:rPr>
      </w:pPr>
      <w:proofErr w:type="spellStart"/>
      <w:r w:rsidRPr="00A22D5B">
        <w:rPr>
          <w:rFonts w:ascii="DIN-Medium" w:hAnsi="DIN-Medium"/>
          <w:sz w:val="14"/>
          <w:szCs w:val="20"/>
          <w:lang w:eastAsia="en-US"/>
        </w:rPr>
        <w:t>Full</w:t>
      </w:r>
      <w:proofErr w:type="spellEnd"/>
      <w:r w:rsidRPr="00A22D5B">
        <w:rPr>
          <w:rFonts w:ascii="DIN-Medium" w:hAnsi="DIN-Medium"/>
          <w:sz w:val="14"/>
          <w:szCs w:val="20"/>
          <w:lang w:eastAsia="en-US"/>
        </w:rPr>
        <w:t>-HD Video bis 300fps in 10Bit</w:t>
      </w:r>
    </w:p>
    <w:p w14:paraId="19E7020B" w14:textId="77777777" w:rsidR="0052558F" w:rsidRPr="00A22D5B" w:rsidRDefault="0052558F" w:rsidP="0052558F">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4 Kanal Audio mit optionalem XLR-Adapter</w:t>
      </w:r>
    </w:p>
    <w:p w14:paraId="3D56D6F3" w14:textId="7DEB439A" w:rsidR="00561CF6" w:rsidRPr="00A22D5B" w:rsidRDefault="00776870"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 xml:space="preserve">Videoaufnahme unlimitiert, V-Log vorinstalliert </w:t>
      </w:r>
    </w:p>
    <w:p w14:paraId="2E40EBFF" w14:textId="51E0EFA8" w:rsidR="001A159C" w:rsidRPr="00A22D5B" w:rsidRDefault="00776870"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Anamorphe Aufnahme</w:t>
      </w:r>
      <w:r w:rsidR="0052558F" w:rsidRPr="00A22D5B">
        <w:rPr>
          <w:rFonts w:ascii="DIN-Medium" w:hAnsi="DIN-Medium"/>
          <w:sz w:val="14"/>
          <w:szCs w:val="20"/>
          <w:lang w:eastAsia="en-US"/>
        </w:rPr>
        <w:t xml:space="preserve"> bis 5,8K</w:t>
      </w:r>
    </w:p>
    <w:p w14:paraId="0B972754" w14:textId="644D422D" w:rsidR="003D50CA" w:rsidRPr="00966C0A" w:rsidRDefault="000A2B64" w:rsidP="00FB7D09">
      <w:pPr>
        <w:framePr w:w="2155" w:h="10127" w:hSpace="142" w:wrap="around" w:vAnchor="page" w:hAnchor="page" w:x="9086" w:y="3675" w:anchorLock="1"/>
        <w:rPr>
          <w:rFonts w:ascii="DIN-Medium" w:hAnsi="DIN-Medium"/>
          <w:sz w:val="14"/>
          <w:szCs w:val="20"/>
          <w:lang w:val="en-US" w:eastAsia="en-US"/>
        </w:rPr>
      </w:pPr>
      <w:r w:rsidRPr="00966C0A">
        <w:rPr>
          <w:rFonts w:ascii="DIN-Medium" w:hAnsi="DIN-Medium"/>
          <w:sz w:val="14"/>
          <w:szCs w:val="20"/>
          <w:lang w:val="en-US" w:eastAsia="en-US"/>
        </w:rPr>
        <w:t xml:space="preserve">Bluetooth </w:t>
      </w:r>
      <w:r w:rsidR="00F45053" w:rsidRPr="00966C0A">
        <w:rPr>
          <w:rFonts w:ascii="DIN-Medium" w:hAnsi="DIN-Medium"/>
          <w:sz w:val="14"/>
          <w:szCs w:val="20"/>
          <w:lang w:val="en-US" w:eastAsia="en-US"/>
        </w:rPr>
        <w:t xml:space="preserve">LE </w:t>
      </w:r>
      <w:r w:rsidRPr="00966C0A">
        <w:rPr>
          <w:rFonts w:ascii="DIN-Medium" w:hAnsi="DIN-Medium"/>
          <w:sz w:val="14"/>
          <w:szCs w:val="20"/>
          <w:lang w:val="en-US" w:eastAsia="en-US"/>
        </w:rPr>
        <w:t xml:space="preserve">und </w:t>
      </w:r>
      <w:proofErr w:type="spellStart"/>
      <w:r w:rsidR="005D57AC" w:rsidRPr="00966C0A">
        <w:rPr>
          <w:rFonts w:ascii="DIN-Medium" w:hAnsi="DIN-Medium"/>
          <w:sz w:val="14"/>
          <w:szCs w:val="20"/>
          <w:lang w:val="en-US" w:eastAsia="en-US"/>
        </w:rPr>
        <w:t>WiFi</w:t>
      </w:r>
      <w:proofErr w:type="spellEnd"/>
      <w:r w:rsidR="00F45053" w:rsidRPr="00966C0A">
        <w:rPr>
          <w:rFonts w:ascii="DIN-Medium" w:hAnsi="DIN-Medium"/>
          <w:sz w:val="14"/>
          <w:szCs w:val="20"/>
          <w:lang w:val="en-US" w:eastAsia="en-US"/>
        </w:rPr>
        <w:t xml:space="preserve"> (</w:t>
      </w:r>
      <w:r w:rsidR="0052558F" w:rsidRPr="00966C0A">
        <w:rPr>
          <w:rFonts w:ascii="DIN-Medium" w:hAnsi="DIN-Medium"/>
          <w:sz w:val="14"/>
          <w:szCs w:val="20"/>
          <w:lang w:val="en-US" w:eastAsia="en-US"/>
        </w:rPr>
        <w:t>2,4</w:t>
      </w:r>
      <w:r w:rsidR="00561CF6" w:rsidRPr="00966C0A">
        <w:rPr>
          <w:rFonts w:ascii="DIN-Medium" w:hAnsi="DIN-Medium"/>
          <w:sz w:val="14"/>
          <w:szCs w:val="20"/>
          <w:lang w:val="en-US" w:eastAsia="en-US"/>
        </w:rPr>
        <w:t xml:space="preserve"> </w:t>
      </w:r>
      <w:r w:rsidR="0052558F" w:rsidRPr="00966C0A">
        <w:rPr>
          <w:rFonts w:ascii="DIN-Medium" w:hAnsi="DIN-Medium"/>
          <w:sz w:val="14"/>
          <w:szCs w:val="20"/>
          <w:lang w:val="en-US" w:eastAsia="en-US"/>
        </w:rPr>
        <w:t>&amp;</w:t>
      </w:r>
      <w:r w:rsidR="00561CF6" w:rsidRPr="00966C0A">
        <w:rPr>
          <w:rFonts w:ascii="DIN-Medium" w:hAnsi="DIN-Medium"/>
          <w:sz w:val="14"/>
          <w:szCs w:val="20"/>
          <w:lang w:val="en-US" w:eastAsia="en-US"/>
        </w:rPr>
        <w:t xml:space="preserve"> </w:t>
      </w:r>
      <w:r w:rsidR="00F45053" w:rsidRPr="00966C0A">
        <w:rPr>
          <w:rFonts w:ascii="DIN-Medium" w:hAnsi="DIN-Medium"/>
          <w:sz w:val="14"/>
          <w:szCs w:val="20"/>
          <w:lang w:val="en-US" w:eastAsia="en-US"/>
        </w:rPr>
        <w:t>5GHz)</w:t>
      </w:r>
    </w:p>
    <w:p w14:paraId="45F3A303" w14:textId="04D82B1D" w:rsidR="003D50CA" w:rsidRPr="00421019" w:rsidRDefault="00561CF6" w:rsidP="00FB7D09">
      <w:pPr>
        <w:framePr w:w="2155" w:h="10127" w:hSpace="142" w:wrap="around" w:vAnchor="page" w:hAnchor="page" w:x="9086" w:y="3675" w:anchorLock="1"/>
        <w:rPr>
          <w:rFonts w:ascii="DIN-Medium" w:hAnsi="DIN-Medium"/>
          <w:sz w:val="14"/>
          <w:szCs w:val="20"/>
          <w:lang w:eastAsia="en-US"/>
        </w:rPr>
      </w:pPr>
      <w:r w:rsidRPr="00421019">
        <w:rPr>
          <w:rFonts w:ascii="DIN-Medium" w:hAnsi="DIN-Medium"/>
          <w:sz w:val="14"/>
          <w:szCs w:val="20"/>
          <w:lang w:eastAsia="en-US"/>
        </w:rPr>
        <w:t>1x CFexpress Typ B und 1x SDXC (UHS II) Kartenslot</w:t>
      </w:r>
    </w:p>
    <w:p w14:paraId="6FB54C94" w14:textId="01FA49A0" w:rsidR="00D15BEC" w:rsidRPr="00A22D5B" w:rsidRDefault="00D15BEC"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HDMI</w:t>
      </w:r>
      <w:r w:rsidR="0052558F" w:rsidRPr="00A22D5B">
        <w:rPr>
          <w:rFonts w:ascii="DIN-Medium" w:hAnsi="DIN-Medium"/>
          <w:sz w:val="14"/>
          <w:szCs w:val="20"/>
          <w:lang w:eastAsia="en-US"/>
        </w:rPr>
        <w:t xml:space="preserve"> Typ A</w:t>
      </w:r>
      <w:r w:rsidR="007A523D" w:rsidRPr="00A22D5B">
        <w:rPr>
          <w:rFonts w:ascii="DIN-Medium" w:hAnsi="DIN-Medium"/>
          <w:sz w:val="14"/>
          <w:szCs w:val="20"/>
          <w:lang w:eastAsia="en-US"/>
        </w:rPr>
        <w:t>, U</w:t>
      </w:r>
      <w:r w:rsidR="00F45053" w:rsidRPr="00A22D5B">
        <w:rPr>
          <w:rFonts w:ascii="DIN-Medium" w:hAnsi="DIN-Medium"/>
          <w:sz w:val="14"/>
          <w:szCs w:val="20"/>
          <w:lang w:eastAsia="en-US"/>
        </w:rPr>
        <w:t>SB 3.</w:t>
      </w:r>
      <w:r w:rsidR="0052558F" w:rsidRPr="00A22D5B">
        <w:rPr>
          <w:rFonts w:ascii="DIN-Medium" w:hAnsi="DIN-Medium"/>
          <w:sz w:val="14"/>
          <w:szCs w:val="20"/>
          <w:lang w:eastAsia="en-US"/>
        </w:rPr>
        <w:t>2</w:t>
      </w:r>
      <w:r w:rsidR="007A523D" w:rsidRPr="00A22D5B">
        <w:rPr>
          <w:rFonts w:ascii="DIN-Medium" w:hAnsi="DIN-Medium"/>
          <w:sz w:val="14"/>
          <w:szCs w:val="20"/>
          <w:lang w:eastAsia="en-US"/>
        </w:rPr>
        <w:t xml:space="preserve"> (</w:t>
      </w:r>
      <w:r w:rsidRPr="00A22D5B">
        <w:rPr>
          <w:rFonts w:ascii="DIN-Medium" w:hAnsi="DIN-Medium"/>
          <w:sz w:val="14"/>
          <w:szCs w:val="20"/>
          <w:lang w:eastAsia="en-US"/>
        </w:rPr>
        <w:t>Typ C</w:t>
      </w:r>
      <w:r w:rsidR="007A523D" w:rsidRPr="00A22D5B">
        <w:rPr>
          <w:rFonts w:ascii="DIN-Medium" w:hAnsi="DIN-Medium"/>
          <w:sz w:val="14"/>
          <w:szCs w:val="20"/>
          <w:lang w:eastAsia="en-US"/>
        </w:rPr>
        <w:t>)</w:t>
      </w:r>
      <w:r w:rsidR="00F11243" w:rsidRPr="00A22D5B">
        <w:rPr>
          <w:rFonts w:ascii="DIN-Medium" w:hAnsi="DIN-Medium"/>
          <w:sz w:val="14"/>
          <w:szCs w:val="20"/>
          <w:lang w:eastAsia="en-US"/>
        </w:rPr>
        <w:t xml:space="preserve">, USB-PD-Dauerstrom/Laden, </w:t>
      </w:r>
      <w:r w:rsidRPr="00A22D5B">
        <w:rPr>
          <w:rFonts w:ascii="DIN-Medium" w:hAnsi="DIN-Medium"/>
          <w:sz w:val="14"/>
          <w:szCs w:val="20"/>
          <w:lang w:eastAsia="en-US"/>
        </w:rPr>
        <w:t xml:space="preserve">Akku </w:t>
      </w:r>
      <w:r w:rsidR="00F11243" w:rsidRPr="00A22D5B">
        <w:rPr>
          <w:rFonts w:ascii="DIN-Medium" w:hAnsi="DIN-Medium"/>
          <w:sz w:val="14"/>
          <w:szCs w:val="20"/>
          <w:lang w:eastAsia="en-US"/>
        </w:rPr>
        <w:t>2</w:t>
      </w:r>
      <w:r w:rsidR="002818B8" w:rsidRPr="00A22D5B">
        <w:rPr>
          <w:rFonts w:ascii="DIN-Medium" w:hAnsi="DIN-Medium"/>
          <w:sz w:val="14"/>
          <w:szCs w:val="20"/>
          <w:lang w:eastAsia="en-US"/>
        </w:rPr>
        <w:t>.</w:t>
      </w:r>
      <w:r w:rsidR="00F11243" w:rsidRPr="00A22D5B">
        <w:rPr>
          <w:rFonts w:ascii="DIN-Medium" w:hAnsi="DIN-Medium"/>
          <w:sz w:val="14"/>
          <w:szCs w:val="20"/>
          <w:lang w:eastAsia="en-US"/>
        </w:rPr>
        <w:t>2</w:t>
      </w:r>
      <w:r w:rsidR="00057D62" w:rsidRPr="00A22D5B">
        <w:rPr>
          <w:rFonts w:ascii="DIN-Medium" w:hAnsi="DIN-Medium"/>
          <w:sz w:val="14"/>
          <w:szCs w:val="20"/>
          <w:lang w:eastAsia="en-US"/>
        </w:rPr>
        <w:t>0</w:t>
      </w:r>
      <w:r w:rsidR="00F11243" w:rsidRPr="00A22D5B">
        <w:rPr>
          <w:rFonts w:ascii="DIN-Medium" w:hAnsi="DIN-Medium"/>
          <w:sz w:val="14"/>
          <w:szCs w:val="20"/>
          <w:lang w:eastAsia="en-US"/>
        </w:rPr>
        <w:t xml:space="preserve">0 </w:t>
      </w:r>
      <w:proofErr w:type="spellStart"/>
      <w:r w:rsidR="00F11243" w:rsidRPr="00A22D5B">
        <w:rPr>
          <w:rFonts w:ascii="DIN-Medium" w:hAnsi="DIN-Medium"/>
          <w:sz w:val="14"/>
          <w:szCs w:val="20"/>
          <w:lang w:eastAsia="en-US"/>
        </w:rPr>
        <w:t>mAh</w:t>
      </w:r>
      <w:proofErr w:type="spellEnd"/>
      <w:r w:rsidR="00882070" w:rsidRPr="00A22D5B">
        <w:rPr>
          <w:rFonts w:ascii="DIN-Medium" w:hAnsi="DIN-Medium"/>
          <w:sz w:val="14"/>
          <w:szCs w:val="20"/>
          <w:lang w:eastAsia="en-US"/>
        </w:rPr>
        <w:t xml:space="preserve"> </w:t>
      </w:r>
    </w:p>
    <w:p w14:paraId="56B19EE1" w14:textId="53BBEA53" w:rsidR="003D50CA" w:rsidRPr="00A22D5B" w:rsidRDefault="003D50CA"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 xml:space="preserve">Größe: </w:t>
      </w:r>
      <w:r w:rsidR="00561CF6" w:rsidRPr="00A22D5B">
        <w:rPr>
          <w:rFonts w:ascii="DIN-Medium" w:hAnsi="DIN-Medium"/>
          <w:sz w:val="14"/>
          <w:szCs w:val="20"/>
          <w:lang w:eastAsia="en-US"/>
        </w:rPr>
        <w:t xml:space="preserve">13,8 x 10 x 10 cm </w:t>
      </w:r>
    </w:p>
    <w:p w14:paraId="2B3562BC" w14:textId="47E09A47" w:rsidR="003D50CA" w:rsidRPr="00A22D5B" w:rsidRDefault="003D50CA" w:rsidP="00FB7D09">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Gewicht: ca.</w:t>
      </w:r>
      <w:r w:rsidR="00B16044" w:rsidRPr="00A22D5B">
        <w:rPr>
          <w:rFonts w:ascii="DIN-Medium" w:hAnsi="DIN-Medium"/>
          <w:sz w:val="14"/>
          <w:szCs w:val="20"/>
          <w:lang w:eastAsia="en-US"/>
        </w:rPr>
        <w:t xml:space="preserve"> </w:t>
      </w:r>
      <w:r w:rsidR="00561CF6" w:rsidRPr="00A22D5B">
        <w:rPr>
          <w:rFonts w:ascii="DIN-Medium" w:hAnsi="DIN-Medium"/>
          <w:sz w:val="14"/>
          <w:szCs w:val="20"/>
          <w:lang w:eastAsia="en-US"/>
        </w:rPr>
        <w:t>823</w:t>
      </w:r>
      <w:r w:rsidR="005D57AC" w:rsidRPr="00A22D5B">
        <w:rPr>
          <w:rFonts w:ascii="DIN-Medium" w:hAnsi="DIN-Medium"/>
          <w:sz w:val="14"/>
          <w:szCs w:val="20"/>
          <w:lang w:eastAsia="en-US"/>
        </w:rPr>
        <w:t>g</w:t>
      </w:r>
      <w:r w:rsidR="00D15BEC" w:rsidRPr="00A22D5B">
        <w:rPr>
          <w:rFonts w:ascii="DIN-Medium" w:hAnsi="DIN-Medium"/>
          <w:sz w:val="14"/>
          <w:szCs w:val="20"/>
          <w:lang w:eastAsia="en-US"/>
        </w:rPr>
        <w:t xml:space="preserve"> </w:t>
      </w:r>
      <w:r w:rsidR="00561CF6" w:rsidRPr="00A22D5B">
        <w:rPr>
          <w:rFonts w:ascii="DIN-Medium" w:hAnsi="DIN-Medium"/>
          <w:sz w:val="14"/>
          <w:szCs w:val="20"/>
          <w:lang w:eastAsia="en-US"/>
        </w:rPr>
        <w:t>(</w:t>
      </w:r>
      <w:r w:rsidR="005D57AC" w:rsidRPr="00A22D5B">
        <w:rPr>
          <w:rFonts w:ascii="DIN-Medium" w:hAnsi="DIN-Medium"/>
          <w:sz w:val="14"/>
          <w:szCs w:val="20"/>
          <w:lang w:eastAsia="en-US"/>
        </w:rPr>
        <w:t>Gehäuse</w:t>
      </w:r>
      <w:r w:rsidR="00561CF6" w:rsidRPr="00A22D5B">
        <w:rPr>
          <w:rFonts w:ascii="DIN-Medium" w:hAnsi="DIN-Medium"/>
          <w:sz w:val="14"/>
          <w:szCs w:val="20"/>
          <w:lang w:eastAsia="en-US"/>
        </w:rPr>
        <w:t>, Akku</w:t>
      </w:r>
      <w:r w:rsidR="005D57AC" w:rsidRPr="00A22D5B">
        <w:rPr>
          <w:rFonts w:ascii="DIN-Medium" w:hAnsi="DIN-Medium"/>
          <w:sz w:val="14"/>
          <w:szCs w:val="20"/>
          <w:lang w:eastAsia="en-US"/>
        </w:rPr>
        <w:t>)</w:t>
      </w:r>
    </w:p>
    <w:p w14:paraId="01F94939" w14:textId="77777777" w:rsidR="003D50CA" w:rsidRPr="00A22D5B" w:rsidRDefault="003D50CA" w:rsidP="00FB7D09">
      <w:pPr>
        <w:framePr w:w="2155" w:h="10127" w:hSpace="142" w:wrap="around" w:vAnchor="page" w:hAnchor="page" w:x="9086" w:y="3675" w:anchorLock="1"/>
        <w:rPr>
          <w:rFonts w:ascii="DIN-Medium" w:hAnsi="DIN-Medium"/>
          <w:sz w:val="14"/>
          <w:szCs w:val="20"/>
          <w:lang w:eastAsia="en-US"/>
        </w:rPr>
      </w:pPr>
    </w:p>
    <w:p w14:paraId="537AB459" w14:textId="77777777" w:rsidR="003D50CA" w:rsidRPr="00A22D5B" w:rsidRDefault="003D50CA" w:rsidP="003D50CA">
      <w:pPr>
        <w:framePr w:w="2155" w:h="10127" w:hSpace="142" w:wrap="around" w:vAnchor="page" w:hAnchor="page" w:x="9086" w:y="3675" w:anchorLock="1"/>
        <w:rPr>
          <w:rFonts w:ascii="DIN-Medium" w:hAnsi="DIN-Medium"/>
          <w:sz w:val="14"/>
          <w:szCs w:val="20"/>
          <w:lang w:eastAsia="en-US"/>
        </w:rPr>
      </w:pPr>
      <w:r w:rsidRPr="00A22D5B">
        <w:rPr>
          <w:rFonts w:ascii="DIN-Medium" w:hAnsi="DIN-Medium"/>
          <w:sz w:val="14"/>
          <w:szCs w:val="20"/>
          <w:lang w:eastAsia="en-US"/>
        </w:rPr>
        <w:t xml:space="preserve">Diesen Pressetext und die Pressefotos (downloadfähig mit 300 dpi) finden Sie im Internet unter </w:t>
      </w:r>
      <w:hyperlink r:id="rId11" w:history="1">
        <w:r w:rsidRPr="00A22D5B">
          <w:rPr>
            <w:rFonts w:ascii="DIN-Medium" w:hAnsi="DIN-Medium"/>
            <w:sz w:val="14"/>
            <w:szCs w:val="20"/>
            <w:lang w:eastAsia="en-US"/>
          </w:rPr>
          <w:t>www.panasonic.com/de/corporate/presse.html</w:t>
        </w:r>
      </w:hyperlink>
    </w:p>
    <w:p w14:paraId="25658D5B" w14:textId="77777777" w:rsidR="003D50CA" w:rsidRPr="00B16044" w:rsidRDefault="003D50CA" w:rsidP="006145E5">
      <w:pPr>
        <w:framePr w:w="7774" w:h="718" w:hRule="exact" w:hSpace="142" w:wrap="around" w:vAnchor="page" w:hAnchor="page" w:x="987" w:y="3785" w:anchorLock="1"/>
        <w:spacing w:before="120" w:line="220" w:lineRule="exact"/>
        <w:rPr>
          <w:rFonts w:ascii="Avenir Next Regular" w:eastAsia="MS Gothic" w:hAnsi="Avenir Next Regular"/>
          <w:kern w:val="2"/>
          <w:sz w:val="20"/>
          <w:szCs w:val="20"/>
          <w:lang w:eastAsia="ja-JP"/>
        </w:rPr>
      </w:pPr>
      <w:r w:rsidRPr="00A22D5B">
        <w:rPr>
          <w:rFonts w:ascii="DIN-Black" w:hAnsi="DIN-Black"/>
          <w:color w:val="000000"/>
          <w:sz w:val="31"/>
          <w:szCs w:val="20"/>
          <w:lang w:eastAsia="en-US"/>
        </w:rPr>
        <w:t>PRESSEINFORMATION</w:t>
      </w:r>
    </w:p>
    <w:p w14:paraId="43ECB06E" w14:textId="4EF64C62" w:rsidR="003D50CA" w:rsidRPr="00A22D5B" w:rsidRDefault="003D50CA" w:rsidP="006145E5">
      <w:pPr>
        <w:framePr w:w="7774" w:h="718" w:hRule="exact" w:hSpace="142" w:wrap="around" w:vAnchor="page" w:hAnchor="page" w:x="987" w:y="3785" w:anchorLock="1"/>
        <w:spacing w:before="120" w:line="220" w:lineRule="exact"/>
        <w:contextualSpacing/>
        <w:rPr>
          <w:rFonts w:ascii="DIN-Black" w:hAnsi="DIN-Black"/>
          <w:color w:val="808080"/>
          <w:sz w:val="22"/>
          <w:szCs w:val="20"/>
          <w:lang w:eastAsia="en-US"/>
        </w:rPr>
      </w:pPr>
      <w:r w:rsidRPr="00A22D5B">
        <w:rPr>
          <w:rFonts w:ascii="DIN-Black" w:hAnsi="DIN-Black"/>
          <w:color w:val="808080"/>
          <w:sz w:val="22"/>
          <w:szCs w:val="20"/>
          <w:lang w:eastAsia="en-US"/>
        </w:rPr>
        <w:t>Nr.</w:t>
      </w:r>
      <w:r w:rsidR="001B54E0" w:rsidRPr="00A22D5B">
        <w:rPr>
          <w:rFonts w:ascii="DIN-Black" w:hAnsi="DIN-Black"/>
          <w:color w:val="808080"/>
          <w:sz w:val="22"/>
          <w:szCs w:val="20"/>
          <w:lang w:eastAsia="en-US"/>
        </w:rPr>
        <w:t>056</w:t>
      </w:r>
      <w:r w:rsidRPr="00A22D5B">
        <w:rPr>
          <w:rFonts w:ascii="DIN-Black" w:hAnsi="DIN-Black"/>
          <w:color w:val="808080"/>
          <w:sz w:val="22"/>
          <w:szCs w:val="20"/>
          <w:lang w:eastAsia="en-US"/>
        </w:rPr>
        <w:t>/FY20</w:t>
      </w:r>
      <w:r w:rsidR="00957643" w:rsidRPr="00A22D5B">
        <w:rPr>
          <w:rFonts w:ascii="DIN-Black" w:hAnsi="DIN-Black"/>
          <w:color w:val="808080"/>
          <w:sz w:val="22"/>
          <w:szCs w:val="20"/>
          <w:lang w:eastAsia="en-US"/>
        </w:rPr>
        <w:t>21</w:t>
      </w:r>
      <w:r w:rsidRPr="00A22D5B">
        <w:rPr>
          <w:rFonts w:ascii="DIN-Black" w:hAnsi="DIN-Black"/>
          <w:color w:val="808080"/>
          <w:sz w:val="22"/>
          <w:szCs w:val="20"/>
          <w:lang w:eastAsia="en-US"/>
        </w:rPr>
        <w:t xml:space="preserve">, </w:t>
      </w:r>
      <w:r w:rsidR="0094769D" w:rsidRPr="00A22D5B">
        <w:rPr>
          <w:rFonts w:ascii="DIN-Black" w:hAnsi="DIN-Black"/>
          <w:color w:val="808080"/>
          <w:sz w:val="22"/>
          <w:szCs w:val="20"/>
          <w:lang w:eastAsia="en-US"/>
        </w:rPr>
        <w:t xml:space="preserve">Februar </w:t>
      </w:r>
      <w:r w:rsidRPr="00A22D5B">
        <w:rPr>
          <w:rFonts w:ascii="DIN-Black" w:hAnsi="DIN-Black"/>
          <w:color w:val="808080"/>
          <w:sz w:val="22"/>
          <w:szCs w:val="20"/>
          <w:lang w:eastAsia="en-US"/>
        </w:rPr>
        <w:t>20</w:t>
      </w:r>
      <w:r w:rsidR="00957643" w:rsidRPr="00A22D5B">
        <w:rPr>
          <w:rFonts w:ascii="DIN-Black" w:hAnsi="DIN-Black"/>
          <w:color w:val="808080"/>
          <w:sz w:val="22"/>
          <w:szCs w:val="20"/>
          <w:lang w:eastAsia="en-US"/>
        </w:rPr>
        <w:t>2</w:t>
      </w:r>
      <w:r w:rsidR="0094769D" w:rsidRPr="00A22D5B">
        <w:rPr>
          <w:rFonts w:ascii="DIN-Black" w:hAnsi="DIN-Black"/>
          <w:color w:val="808080"/>
          <w:sz w:val="22"/>
          <w:szCs w:val="20"/>
          <w:lang w:eastAsia="en-US"/>
        </w:rPr>
        <w:t>2</w:t>
      </w:r>
    </w:p>
    <w:p w14:paraId="78BD2E76" w14:textId="6D4274CD" w:rsidR="00624E71" w:rsidRDefault="00624E71" w:rsidP="0095073B">
      <w:pPr>
        <w:pStyle w:val="PMStandard"/>
        <w:spacing w:before="0" w:after="0"/>
        <w:ind w:right="0"/>
        <w:rPr>
          <w:rFonts w:ascii="DIN-Bold" w:hAnsi="DIN-Bold" w:cs="Wingdings 2"/>
          <w:b/>
          <w:noProof/>
        </w:rPr>
      </w:pPr>
      <w:r>
        <w:rPr>
          <w:rFonts w:ascii="DIN-Bold" w:hAnsi="DIN-Bold" w:cs="Wingdings 2"/>
          <w:b/>
          <w:noProof/>
        </w:rPr>
        <w:drawing>
          <wp:inline distT="0" distB="0" distL="0" distR="0" wp14:anchorId="5E78E992" wp14:editId="1D154EB4">
            <wp:extent cx="2531110" cy="1898650"/>
            <wp:effectExtent l="0" t="0" r="0" b="0"/>
            <wp:docPr id="4" name="Grafik 4" descr="Ein Bild, das Elektronik,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Elektronik, Kamera enthält.&#10;&#10;Automatisch generierte Beschreibung"/>
                    <pic:cNvPicPr/>
                  </pic:nvPicPr>
                  <pic:blipFill>
                    <a:blip r:embed="rId12"/>
                    <a:stretch>
                      <a:fillRect/>
                    </a:stretch>
                  </pic:blipFill>
                  <pic:spPr>
                    <a:xfrm>
                      <a:off x="0" y="0"/>
                      <a:ext cx="2531110" cy="1898650"/>
                    </a:xfrm>
                    <a:prstGeom prst="rect">
                      <a:avLst/>
                    </a:prstGeom>
                  </pic:spPr>
                </pic:pic>
              </a:graphicData>
            </a:graphic>
          </wp:inline>
        </w:drawing>
      </w:r>
      <w:r w:rsidRPr="00E00F42">
        <w:rPr>
          <w:noProof/>
        </w:rPr>
        <w:drawing>
          <wp:anchor distT="0" distB="0" distL="114300" distR="114300" simplePos="0" relativeHeight="251661312" behindDoc="0" locked="0" layoutInCell="1" allowOverlap="1" wp14:anchorId="4D93EAD1" wp14:editId="35243EC7">
            <wp:simplePos x="0" y="0"/>
            <wp:positionH relativeFrom="column">
              <wp:posOffset>41698</wp:posOffset>
            </wp:positionH>
            <wp:positionV relativeFrom="paragraph">
              <wp:posOffset>1222586</wp:posOffset>
            </wp:positionV>
            <wp:extent cx="1938655" cy="1649095"/>
            <wp:effectExtent l="0" t="0" r="4445" b="1905"/>
            <wp:wrapThrough wrapText="bothSides">
              <wp:wrapPolygon edited="0">
                <wp:start x="0" y="0"/>
                <wp:lineTo x="0" y="21459"/>
                <wp:lineTo x="21508" y="21459"/>
                <wp:lineTo x="21508" y="0"/>
                <wp:lineTo x="0" y="0"/>
              </wp:wrapPolygon>
            </wp:wrapThrough>
            <wp:docPr id="16" name="Grafik 16" descr="Ein Bild, das Elektronik, Licht, Kamera,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Elektronik, Licht, Kamera, Projektor enthält.&#10;&#10;Automatisch generierte Beschreibung"/>
                    <pic:cNvPicPr/>
                  </pic:nvPicPr>
                  <pic:blipFill>
                    <a:blip r:embed="rId13"/>
                    <a:stretch>
                      <a:fillRect/>
                    </a:stretch>
                  </pic:blipFill>
                  <pic:spPr>
                    <a:xfrm>
                      <a:off x="0" y="0"/>
                      <a:ext cx="1938655" cy="1649095"/>
                    </a:xfrm>
                    <a:prstGeom prst="rect">
                      <a:avLst/>
                    </a:prstGeom>
                  </pic:spPr>
                </pic:pic>
              </a:graphicData>
            </a:graphic>
            <wp14:sizeRelH relativeFrom="page">
              <wp14:pctWidth>0</wp14:pctWidth>
            </wp14:sizeRelH>
            <wp14:sizeRelV relativeFrom="page">
              <wp14:pctHeight>0</wp14:pctHeight>
            </wp14:sizeRelV>
          </wp:anchor>
        </w:drawing>
      </w:r>
    </w:p>
    <w:p w14:paraId="4C329AC6" w14:textId="58772139" w:rsidR="00624E71" w:rsidRDefault="00624E71" w:rsidP="0095073B">
      <w:pPr>
        <w:pStyle w:val="PMStandard"/>
        <w:spacing w:before="0" w:after="0"/>
        <w:ind w:right="0"/>
        <w:rPr>
          <w:rFonts w:ascii="DIN-Bold" w:hAnsi="DIN-Bold" w:cs="Wingdings 2"/>
          <w:b/>
          <w:noProof/>
        </w:rPr>
      </w:pPr>
    </w:p>
    <w:p w14:paraId="34FE2DD5" w14:textId="77777777" w:rsidR="00F922C6" w:rsidRDefault="00332BFE" w:rsidP="0095073B">
      <w:pPr>
        <w:pStyle w:val="PMStandard"/>
        <w:spacing w:before="0" w:after="0"/>
        <w:ind w:right="0"/>
        <w:rPr>
          <w:rFonts w:ascii="DIN-Bold" w:hAnsi="DIN-Bold" w:cs="Wingdings 2"/>
          <w:b/>
          <w:noProof/>
        </w:rPr>
      </w:pPr>
      <w:r w:rsidRPr="00A22D5B">
        <w:rPr>
          <w:rFonts w:ascii="DIN-Bold" w:hAnsi="DIN-Bold" w:cs="Wingdings 2"/>
          <w:b/>
          <w:noProof/>
        </w:rPr>
        <w:t xml:space="preserve">Hamburg, </w:t>
      </w:r>
      <w:r w:rsidR="00E24875" w:rsidRPr="00A22D5B">
        <w:rPr>
          <w:rFonts w:ascii="DIN-Bold" w:hAnsi="DIN-Bold" w:cs="Wingdings 2"/>
          <w:b/>
          <w:noProof/>
        </w:rPr>
        <w:t>Februar</w:t>
      </w:r>
      <w:r w:rsidRPr="00A22D5B">
        <w:rPr>
          <w:rFonts w:ascii="DIN-Bold" w:hAnsi="DIN-Bold" w:cs="Wingdings 2"/>
          <w:b/>
          <w:noProof/>
        </w:rPr>
        <w:t xml:space="preserve"> 202</w:t>
      </w:r>
      <w:r w:rsidR="00E24875" w:rsidRPr="00A22D5B">
        <w:rPr>
          <w:rFonts w:ascii="DIN-Bold" w:hAnsi="DIN-Bold" w:cs="Wingdings 2"/>
          <w:b/>
          <w:noProof/>
        </w:rPr>
        <w:t>2</w:t>
      </w:r>
      <w:r w:rsidR="0095073B">
        <w:rPr>
          <w:rFonts w:ascii="DIN-Bold" w:hAnsi="DIN-Bold" w:cs="Wingdings 2"/>
          <w:b/>
          <w:noProof/>
        </w:rPr>
        <w:t xml:space="preserve"> </w:t>
      </w:r>
      <w:r w:rsidRPr="00A22D5B">
        <w:rPr>
          <w:rFonts w:ascii="DIN-Bold" w:hAnsi="DIN-Bold" w:cs="Wingdings 2"/>
          <w:b/>
          <w:noProof/>
        </w:rPr>
        <w:t xml:space="preserve">– </w:t>
      </w:r>
      <w:r w:rsidR="00686739" w:rsidRPr="00A22D5B">
        <w:rPr>
          <w:rFonts w:ascii="DIN-Bold" w:hAnsi="DIN-Bold" w:cs="Wingdings 2"/>
          <w:b/>
          <w:noProof/>
        </w:rPr>
        <w:t xml:space="preserve">Seit Einführung der </w:t>
      </w:r>
      <w:r w:rsidR="00E24875" w:rsidRPr="00A22D5B">
        <w:rPr>
          <w:rFonts w:ascii="DIN-Bold" w:hAnsi="DIN-Bold" w:cs="Wingdings 2"/>
          <w:b/>
          <w:noProof/>
        </w:rPr>
        <w:t xml:space="preserve">GH1 </w:t>
      </w:r>
      <w:r w:rsidR="00686739" w:rsidRPr="00A22D5B">
        <w:rPr>
          <w:rFonts w:ascii="DIN-Bold" w:hAnsi="DIN-Bold" w:cs="Wingdings 2"/>
          <w:b/>
          <w:noProof/>
        </w:rPr>
        <w:t xml:space="preserve">in 2009 </w:t>
      </w:r>
      <w:r w:rsidR="00E24875" w:rsidRPr="00A22D5B">
        <w:rPr>
          <w:rFonts w:ascii="DIN-Bold" w:hAnsi="DIN-Bold" w:cs="Wingdings 2"/>
          <w:b/>
          <w:noProof/>
        </w:rPr>
        <w:t xml:space="preserve">sind die Kameras der GH-Serie dank ihrer Leistungsfähigkeit, ihrer Kompaktheit und ihres robusten Designs weltweit </w:t>
      </w:r>
      <w:r w:rsidR="00966C0A">
        <w:rPr>
          <w:rFonts w:ascii="DIN-Bold" w:hAnsi="DIN-Bold" w:cs="Wingdings 2"/>
          <w:b/>
          <w:noProof/>
        </w:rPr>
        <w:t xml:space="preserve">die </w:t>
      </w:r>
      <w:r w:rsidR="00E24875" w:rsidRPr="00A22D5B">
        <w:rPr>
          <w:rFonts w:ascii="DIN-Bold" w:hAnsi="DIN-Bold" w:cs="Wingdings 2"/>
          <w:b/>
          <w:noProof/>
        </w:rPr>
        <w:t xml:space="preserve">erste Wahl für Kreative. Die LUMIX GH6 ergänzt nicht nur die </w:t>
      </w:r>
      <w:r w:rsidR="00606A8A" w:rsidRPr="00A22D5B">
        <w:rPr>
          <w:rFonts w:ascii="DIN-Bold" w:hAnsi="DIN-Bold" w:cs="Wingdings 2"/>
          <w:b/>
          <w:noProof/>
        </w:rPr>
        <w:t>G-</w:t>
      </w:r>
      <w:r w:rsidR="00E24875" w:rsidRPr="00A22D5B">
        <w:rPr>
          <w:rFonts w:ascii="DIN-Bold" w:hAnsi="DIN-Bold" w:cs="Wingdings 2"/>
          <w:b/>
          <w:noProof/>
        </w:rPr>
        <w:t>Serie</w:t>
      </w:r>
      <w:r w:rsidR="002573B5">
        <w:rPr>
          <w:rFonts w:ascii="DIN-Bold" w:hAnsi="DIN-Bold" w:cs="Wingdings 2"/>
          <w:b/>
          <w:noProof/>
        </w:rPr>
        <w:t>,</w:t>
      </w:r>
      <w:r w:rsidR="00E24875" w:rsidRPr="00A22D5B">
        <w:rPr>
          <w:rFonts w:ascii="DIN-Bold" w:hAnsi="DIN-Bold" w:cs="Wingdings 2"/>
          <w:b/>
          <w:noProof/>
        </w:rPr>
        <w:t xml:space="preserve"> sondern lotet erneut die Grenzen spiegelloser Kameras aus. </w:t>
      </w:r>
      <w:r w:rsidR="00606A8A" w:rsidRPr="00A22D5B">
        <w:rPr>
          <w:rFonts w:ascii="DIN-Bold" w:hAnsi="DIN-Bold" w:cs="Wingdings 2"/>
          <w:b/>
          <w:noProof/>
        </w:rPr>
        <w:t>Die LUMIX GH6 bietet als neuestes Flaggschiff-Modell der Micro</w:t>
      </w:r>
      <w:r w:rsidR="00D74713">
        <w:rPr>
          <w:rFonts w:ascii="DIN-Bold" w:hAnsi="DIN-Bold" w:cs="Wingdings 2"/>
          <w:b/>
          <w:noProof/>
        </w:rPr>
        <w:t xml:space="preserve"> </w:t>
      </w:r>
      <w:r w:rsidR="00606A8A" w:rsidRPr="00A22D5B">
        <w:rPr>
          <w:rFonts w:ascii="DIN-Bold" w:hAnsi="DIN-Bold" w:cs="Wingdings 2"/>
          <w:b/>
          <w:noProof/>
        </w:rPr>
        <w:t xml:space="preserve">FourThirds-Kameras jedem Content Creator höchste Qualität, hundertprozentige Verlässlichkeit und Mobilität. </w:t>
      </w:r>
    </w:p>
    <w:p w14:paraId="72983C16" w14:textId="77777777" w:rsidR="00F922C6" w:rsidRDefault="00F922C6" w:rsidP="0095073B">
      <w:pPr>
        <w:pStyle w:val="PMStandard"/>
        <w:spacing w:before="0" w:after="0"/>
        <w:ind w:right="0"/>
        <w:rPr>
          <w:rFonts w:ascii="DIN-Bold" w:hAnsi="DIN-Bold" w:cs="Wingdings 2"/>
          <w:b/>
          <w:noProof/>
        </w:rPr>
      </w:pPr>
    </w:p>
    <w:p w14:paraId="75C7D65D" w14:textId="529A7F31" w:rsidR="00C55B57" w:rsidRPr="004A231C" w:rsidRDefault="008C445E" w:rsidP="0095073B">
      <w:pPr>
        <w:pStyle w:val="PMStandard"/>
        <w:spacing w:before="0" w:after="0"/>
        <w:ind w:right="0"/>
        <w:rPr>
          <w:color w:val="808080"/>
          <w:sz w:val="22"/>
        </w:rPr>
      </w:pPr>
      <w:r>
        <w:rPr>
          <w:rFonts w:ascii="DIN-Bold" w:hAnsi="DIN-Bold" w:cs="Wingdings 2"/>
          <w:bCs/>
          <w:noProof/>
        </w:rPr>
        <w:t xml:space="preserve">Profis kommen bei der LUMIX GH6 voll auf ihre Kosten: </w:t>
      </w:r>
      <w:r w:rsidR="00C55B57" w:rsidRPr="00F922C6">
        <w:rPr>
          <w:rFonts w:ascii="DIN-Bold" w:hAnsi="DIN-Bold" w:cs="Wingdings 2"/>
          <w:bCs/>
          <w:noProof/>
        </w:rPr>
        <w:t xml:space="preserve">Der neue 25 Megapixel-Sensor und </w:t>
      </w:r>
      <w:r w:rsidR="002573B5" w:rsidRPr="00F922C6">
        <w:rPr>
          <w:rFonts w:ascii="DIN-Bold" w:hAnsi="DIN-Bold" w:cs="Wingdings 2"/>
          <w:bCs/>
          <w:noProof/>
        </w:rPr>
        <w:t xml:space="preserve">der </w:t>
      </w:r>
      <w:r w:rsidR="00C55B57" w:rsidRPr="00F922C6">
        <w:rPr>
          <w:rFonts w:ascii="DIN-Bold" w:hAnsi="DIN-Bold" w:cs="Wingdings 2"/>
          <w:bCs/>
          <w:noProof/>
        </w:rPr>
        <w:t>neue Prozessor erlauben Highend-</w:t>
      </w:r>
      <w:r>
        <w:rPr>
          <w:rFonts w:ascii="DIN-Bold" w:hAnsi="DIN-Bold" w:cs="Wingdings 2"/>
          <w:bCs/>
          <w:noProof/>
        </w:rPr>
        <w:t>Video</w:t>
      </w:r>
      <w:r w:rsidR="00C55B57" w:rsidRPr="00F922C6">
        <w:rPr>
          <w:rFonts w:ascii="DIN-Bold" w:hAnsi="DIN-Bold" w:cs="Wingdings 2"/>
          <w:bCs/>
          <w:noProof/>
        </w:rPr>
        <w:t>aufnahmen mit 4K 120p oder 5,7K 60p in 10 Bit. Highspeed</w:t>
      </w:r>
      <w:r w:rsidR="00606A8A" w:rsidRPr="00F922C6">
        <w:rPr>
          <w:rFonts w:ascii="DIN-Bold" w:hAnsi="DIN-Bold" w:cs="Wingdings 2"/>
          <w:bCs/>
          <w:noProof/>
        </w:rPr>
        <w:t xml:space="preserve"> </w:t>
      </w:r>
      <w:r w:rsidR="00C55B57" w:rsidRPr="00F922C6">
        <w:rPr>
          <w:rFonts w:ascii="DIN-Bold" w:hAnsi="DIN-Bold" w:cs="Wingdings 2"/>
          <w:bCs/>
          <w:noProof/>
        </w:rPr>
        <w:t>Full</w:t>
      </w:r>
      <w:r w:rsidR="00606A8A" w:rsidRPr="00F922C6">
        <w:rPr>
          <w:rFonts w:ascii="DIN-Bold" w:hAnsi="DIN-Bold" w:cs="Wingdings 2"/>
          <w:bCs/>
          <w:noProof/>
        </w:rPr>
        <w:t>-</w:t>
      </w:r>
      <w:r w:rsidR="00C55B57" w:rsidRPr="00F922C6">
        <w:rPr>
          <w:rFonts w:ascii="DIN-Bold" w:hAnsi="DIN-Bold" w:cs="Wingdings 2"/>
          <w:bCs/>
          <w:noProof/>
        </w:rPr>
        <w:t>HD</w:t>
      </w:r>
      <w:r w:rsidR="00606A8A" w:rsidRPr="00F922C6">
        <w:rPr>
          <w:rFonts w:ascii="DIN-Bold" w:hAnsi="DIN-Bold" w:cs="Wingdings 2"/>
          <w:bCs/>
          <w:noProof/>
        </w:rPr>
        <w:t>-</w:t>
      </w:r>
      <w:r w:rsidR="00C55B57" w:rsidRPr="00F922C6">
        <w:rPr>
          <w:rFonts w:ascii="DIN-Bold" w:hAnsi="DIN-Bold" w:cs="Wingdings 2"/>
          <w:bCs/>
          <w:noProof/>
        </w:rPr>
        <w:t>Aufnahmen sind mit bis zu 300p für eindrucksvolle Zeitlupen möglich.</w:t>
      </w:r>
      <w:r w:rsidR="00C55B57" w:rsidRPr="00A22D5B">
        <w:rPr>
          <w:rFonts w:ascii="DIN-Bold" w:hAnsi="DIN-Bold" w:cs="Wingdings 2"/>
          <w:b/>
          <w:noProof/>
        </w:rPr>
        <w:t xml:space="preserve"> </w:t>
      </w:r>
      <w:r w:rsidR="00C55B57" w:rsidRPr="00A22D5B">
        <w:rPr>
          <w:rFonts w:ascii="DIN-Bold" w:hAnsi="DIN-Bold" w:cs="Wingdings 2"/>
          <w:noProof/>
        </w:rPr>
        <w:t>Für noch mehr Flexibilität in der Nachbearbeitung steht intern sogar Apple ProRes 422 HQ mit 5,7K 30p als Codec zur Verfügung</w:t>
      </w:r>
      <w:r w:rsidR="00606A8A" w:rsidRPr="00A22D5B">
        <w:rPr>
          <w:rFonts w:ascii="DIN-Bold" w:hAnsi="DIN-Bold" w:cs="Wingdings 2"/>
          <w:noProof/>
        </w:rPr>
        <w:t xml:space="preserve"> und für den besten Ton lassen sich intern 4-Kanal Tonaufnahmen realisieren. Dank aktiver Kühlung liefert die GH6 in jeder Situation unbegrenzte Aufnahmezeit</w:t>
      </w:r>
      <w:r w:rsidR="00C021C1" w:rsidRPr="00C021C1">
        <w:rPr>
          <w:rFonts w:ascii="DIN-Bold" w:hAnsi="DIN-Bold" w:cs="Wingdings 2"/>
          <w:noProof/>
          <w:vertAlign w:val="superscript"/>
        </w:rPr>
        <w:t>*1</w:t>
      </w:r>
      <w:r w:rsidR="00606A8A" w:rsidRPr="00A22D5B">
        <w:rPr>
          <w:rFonts w:ascii="DIN-Bold" w:hAnsi="DIN-Bold" w:cs="Wingdings 2"/>
          <w:noProof/>
        </w:rPr>
        <w:t>.</w:t>
      </w:r>
      <w:r w:rsidR="00043258">
        <w:rPr>
          <w:rFonts w:ascii="DIN-Bold" w:hAnsi="DIN-Bold" w:cs="Wingdings 2"/>
          <w:noProof/>
        </w:rPr>
        <w:t xml:space="preserve"> </w:t>
      </w:r>
      <w:r w:rsidR="000950BD" w:rsidRPr="00A22D5B">
        <w:rPr>
          <w:rFonts w:ascii="DIN-Bold" w:hAnsi="DIN-Bold" w:cs="Wingdings 2"/>
          <w:noProof/>
        </w:rPr>
        <w:t>Außerdem ermöglicht d</w:t>
      </w:r>
      <w:r w:rsidR="00C55B57" w:rsidRPr="00A22D5B">
        <w:rPr>
          <w:rFonts w:ascii="DIN-Bold" w:hAnsi="DIN-Bold" w:cs="Wingdings 2"/>
          <w:noProof/>
        </w:rPr>
        <w:t xml:space="preserve">ie duale Bildstabilisierung jetzt </w:t>
      </w:r>
      <w:r w:rsidR="000950BD" w:rsidRPr="00A22D5B">
        <w:rPr>
          <w:rFonts w:ascii="DIN-Bold" w:hAnsi="DIN-Bold" w:cs="Wingdings 2"/>
          <w:noProof/>
        </w:rPr>
        <w:t xml:space="preserve">verwacklungsfreie </w:t>
      </w:r>
      <w:r w:rsidR="00C55B57" w:rsidRPr="00A22D5B">
        <w:rPr>
          <w:rFonts w:ascii="DIN-Bold" w:hAnsi="DIN-Bold" w:cs="Wingdings 2"/>
          <w:noProof/>
        </w:rPr>
        <w:t>Fotos mit um 7,5 Blendenstufen längeren Verschlusszeiten und hochauflösende 100MP Bilder aus der freien Hand. Abgerundet wird die Ausstattung durch den großen OLED-Sucher, den schwenkbaren Monitor, doppeltem Speicherkartenplatz und dem wetterfesten Gehäuse aus Magnesium.</w:t>
      </w:r>
      <w:r w:rsidR="00C021C1">
        <w:rPr>
          <w:rFonts w:ascii="DIN-Bold" w:hAnsi="DIN-Bold" w:cs="Wingdings 2"/>
          <w:noProof/>
        </w:rPr>
        <w:br/>
      </w:r>
      <w:r w:rsidR="00C021C1" w:rsidRPr="00C021C1">
        <w:rPr>
          <w:rFonts w:ascii="DIN-Bold" w:hAnsi="DIN-Bold" w:cs="Wingdings 2"/>
          <w:noProof/>
          <w:sz w:val="14"/>
          <w:szCs w:val="14"/>
          <w:vertAlign w:val="superscript"/>
        </w:rPr>
        <w:t>*1</w:t>
      </w:r>
      <w:r w:rsidR="00C021C1" w:rsidRPr="00C021C1">
        <w:rPr>
          <w:rFonts w:ascii="DIN-Bold" w:hAnsi="DIN-Bold" w:cs="Wingdings 2"/>
          <w:noProof/>
          <w:sz w:val="14"/>
          <w:szCs w:val="14"/>
        </w:rPr>
        <w:t xml:space="preserve"> Unter der garantieren Betriebsumgebung bei Verwendung einer Batterie. Die Aufnahmezeit hängt von der Kapazität des Akkus und des Aufnahmemediums ab.</w:t>
      </w:r>
    </w:p>
    <w:p w14:paraId="69F5B3EE" w14:textId="47DED20B" w:rsidR="00E24875" w:rsidRPr="00A22D5B" w:rsidRDefault="004A231C" w:rsidP="00E24875">
      <w:pPr>
        <w:rPr>
          <w:rFonts w:ascii="DIN-Bold" w:hAnsi="DIN-Bold" w:cs="Wingdings 2"/>
          <w:b/>
          <w:bCs/>
          <w:noProof/>
          <w:sz w:val="20"/>
          <w:szCs w:val="20"/>
          <w:u w:val="single"/>
        </w:rPr>
      </w:pPr>
      <w:r w:rsidRPr="004A231C">
        <w:rPr>
          <w:rFonts w:ascii="DIN-Bold" w:eastAsia="MS Mincho" w:hAnsi="DIN-Bold" w:cs="Wingdings 2"/>
          <w:noProof/>
          <w:sz w:val="20"/>
          <w:szCs w:val="20"/>
          <w:lang w:eastAsia="en-US"/>
        </w:rPr>
        <w:lastRenderedPageBreak/>
        <w:br/>
      </w:r>
      <w:r w:rsidR="00E24875" w:rsidRPr="00A22D5B">
        <w:rPr>
          <w:rFonts w:ascii="DIN-Bold" w:hAnsi="DIN-Bold" w:cs="Wingdings 2"/>
          <w:b/>
          <w:bCs/>
          <w:noProof/>
          <w:sz w:val="20"/>
          <w:szCs w:val="20"/>
          <w:u w:val="single"/>
        </w:rPr>
        <w:t>L</w:t>
      </w:r>
      <w:r w:rsidR="00C55B57" w:rsidRPr="00A22D5B">
        <w:rPr>
          <w:rFonts w:ascii="DIN-Bold" w:hAnsi="DIN-Bold" w:cs="Wingdings 2"/>
          <w:b/>
          <w:bCs/>
          <w:noProof/>
          <w:sz w:val="20"/>
          <w:szCs w:val="20"/>
          <w:u w:val="single"/>
        </w:rPr>
        <w:t>UMIX</w:t>
      </w:r>
      <w:r w:rsidR="00E24875" w:rsidRPr="00A22D5B">
        <w:rPr>
          <w:rFonts w:ascii="DIN-Bold" w:hAnsi="DIN-Bold" w:cs="Wingdings 2"/>
          <w:b/>
          <w:bCs/>
          <w:noProof/>
          <w:sz w:val="20"/>
          <w:szCs w:val="20"/>
          <w:u w:val="single"/>
        </w:rPr>
        <w:t xml:space="preserve"> GH6 im Detail:</w:t>
      </w:r>
      <w:r w:rsidR="0095073B">
        <w:rPr>
          <w:rFonts w:ascii="DIN-Bold" w:hAnsi="DIN-Bold" w:cs="Wingdings 2"/>
          <w:b/>
          <w:bCs/>
          <w:noProof/>
          <w:sz w:val="20"/>
          <w:szCs w:val="20"/>
          <w:u w:val="single"/>
        </w:rPr>
        <w:br/>
      </w:r>
    </w:p>
    <w:p w14:paraId="5303ED3A" w14:textId="28F580DB" w:rsidR="001D343E" w:rsidRDefault="00751E5B" w:rsidP="001D343E">
      <w:pPr>
        <w:pStyle w:val="NurText"/>
        <w:spacing w:before="60"/>
        <w:outlineLvl w:val="0"/>
        <w:rPr>
          <w:rFonts w:ascii="DIN-Bold" w:hAnsi="DIN-Bold"/>
        </w:rPr>
      </w:pPr>
      <w:r w:rsidRPr="00A22D5B">
        <w:rPr>
          <w:rFonts w:ascii="DIN-Bold" w:hAnsi="DIN-Bold"/>
          <w:b/>
          <w:bCs/>
        </w:rPr>
        <w:t>Prozessor- und Sensor-Technologie der nächsten Generation</w:t>
      </w:r>
      <w:r w:rsidR="004A231C">
        <w:rPr>
          <w:rFonts w:ascii="DIN-Bold" w:hAnsi="DIN-Bold"/>
          <w:b/>
          <w:bCs/>
        </w:rPr>
        <w:br/>
      </w:r>
      <w:r w:rsidRPr="00A22D5B">
        <w:rPr>
          <w:rFonts w:ascii="DIN-Bold" w:hAnsi="DIN-Bold"/>
        </w:rPr>
        <w:t>Panasonic hat einen neuen 25,2-Megapixel-Live-MOS-Sensor ohne LPF (Low-pass Filter) entwickelt, der sich durch ein Signalauslesung in Hochgeschwindigkeit und in hochauflösender Qualität auszeichnet. So werden Rolling Shutter-Effekte reduziert und ein großer Dynamikumfang erreicht.</w:t>
      </w:r>
    </w:p>
    <w:p w14:paraId="34940397" w14:textId="77777777" w:rsidR="001D343E" w:rsidRDefault="00751E5B" w:rsidP="001D343E">
      <w:pPr>
        <w:pStyle w:val="NurText"/>
        <w:spacing w:before="60"/>
        <w:outlineLvl w:val="0"/>
        <w:rPr>
          <w:rFonts w:ascii="DIN-Bold" w:hAnsi="DIN-Bold"/>
        </w:rPr>
      </w:pPr>
      <w:r w:rsidRPr="00A22D5B">
        <w:rPr>
          <w:rFonts w:ascii="DIN-Bold" w:hAnsi="DIN-Bold"/>
        </w:rPr>
        <w:t>Die brandneue Venus Engine in der GH6 ermöglicht fortschrittliche Bildverarbeitungstechnologien, um hochauflösende Bilder mit natürlicher Rauschtextur und satter Farbwiedergabe zu berechnen – ein Markenzeichen der LUMIX-Kameras.</w:t>
      </w:r>
      <w:r w:rsidR="001D343E">
        <w:rPr>
          <w:rFonts w:ascii="DIN-Bold" w:hAnsi="DIN-Bold"/>
        </w:rPr>
        <w:br/>
      </w:r>
      <w:r w:rsidRPr="00A22D5B">
        <w:rPr>
          <w:rFonts w:ascii="DIN-Bold" w:hAnsi="DIN-Bold"/>
        </w:rPr>
        <w:t xml:space="preserve">Die neue Engine liefert etwa die doppelte Rechenleistung* und ermöglicht eine Hochgeschwindigkeits-Verarbeitung der höheren Pixelanzahl des neuen Sensors sowie Video mit größerer Auflösung und höherer Bitrate.  </w:t>
      </w:r>
    </w:p>
    <w:p w14:paraId="37002A4A" w14:textId="0F546ADB" w:rsidR="00751E5B" w:rsidRPr="001D343E" w:rsidRDefault="00751E5B" w:rsidP="001D343E">
      <w:pPr>
        <w:pStyle w:val="NurText"/>
        <w:spacing w:before="60"/>
        <w:outlineLvl w:val="0"/>
        <w:rPr>
          <w:rFonts w:ascii="DIN-Bold" w:hAnsi="DIN-Bold"/>
        </w:rPr>
      </w:pPr>
      <w:r w:rsidRPr="00A22D5B">
        <w:rPr>
          <w:rFonts w:ascii="DIN-Bold" w:hAnsi="DIN-Bold"/>
        </w:rPr>
        <w:t xml:space="preserve">Mit der höheren Auslesegeschwindigkeit des neuen Sensors und der überlegenen Rechenleistung der neuen Venus Engine liefert die LUMIX GH6 auch AFS-Burst-Aufnahmen per elektronischem Verschluss mit 75 Bildern pro Sekunde und einer Auflösung von 25,2 Megapixeln. Die höhere Auslesegeschwindigkeit des Sensors minimiert auch Rolling-Shutter-Verzerrungen und erfasst selbst Bilder, die zu schnell sind, als dass das </w:t>
      </w:r>
      <w:r w:rsidR="00A271A2">
        <w:rPr>
          <w:rFonts w:ascii="DIN-Bold" w:hAnsi="DIN-Bold"/>
        </w:rPr>
        <w:t xml:space="preserve">bloße </w:t>
      </w:r>
      <w:r w:rsidRPr="00A22D5B">
        <w:rPr>
          <w:rFonts w:ascii="DIN-Bold" w:hAnsi="DIN-Bold"/>
        </w:rPr>
        <w:t>Auge sie verarbeiten könnte.</w:t>
      </w:r>
    </w:p>
    <w:p w14:paraId="2F40D919" w14:textId="2B9208A9" w:rsidR="00A22D5B" w:rsidRPr="004A231C" w:rsidRDefault="004A231C" w:rsidP="004A231C">
      <w:pPr>
        <w:pStyle w:val="NurText"/>
        <w:outlineLvl w:val="0"/>
        <w:rPr>
          <w:rFonts w:ascii="DIN-Bold" w:hAnsi="DIN-Bold"/>
        </w:rPr>
      </w:pPr>
      <w:r>
        <w:rPr>
          <w:rFonts w:ascii="DIN-Bold" w:hAnsi="DIN-Bold"/>
          <w:sz w:val="14"/>
          <w:szCs w:val="14"/>
        </w:rPr>
        <w:br/>
      </w:r>
      <w:r w:rsidR="00751E5B" w:rsidRPr="00A22D5B">
        <w:rPr>
          <w:rFonts w:ascii="DIN-Bold" w:hAnsi="DIN-Bold"/>
          <w:sz w:val="14"/>
          <w:szCs w:val="14"/>
        </w:rPr>
        <w:t>* Im Vergleich zur DC-S1H.</w:t>
      </w:r>
      <w:r>
        <w:rPr>
          <w:rFonts w:ascii="DIN-Bold" w:hAnsi="DIN-Bold"/>
          <w:sz w:val="14"/>
          <w:szCs w:val="14"/>
        </w:rPr>
        <w:br/>
      </w:r>
    </w:p>
    <w:p w14:paraId="0206ACA3" w14:textId="77777777" w:rsidR="001D343E" w:rsidRDefault="00E24875" w:rsidP="001D343E">
      <w:pPr>
        <w:rPr>
          <w:rFonts w:ascii="DIN-Bold" w:hAnsi="DIN-Bold" w:cs="Wingdings 2"/>
          <w:b/>
          <w:bCs/>
          <w:noProof/>
          <w:sz w:val="20"/>
          <w:szCs w:val="20"/>
        </w:rPr>
      </w:pPr>
      <w:r w:rsidRPr="00A22D5B">
        <w:rPr>
          <w:rFonts w:ascii="DIN-Bold" w:hAnsi="DIN-Bold" w:cs="Wingdings 2"/>
          <w:b/>
          <w:bCs/>
          <w:noProof/>
          <w:sz w:val="20"/>
          <w:szCs w:val="20"/>
        </w:rPr>
        <w:t>Leistungsstarke</w:t>
      </w:r>
      <w:r w:rsidR="00A271A2">
        <w:rPr>
          <w:rFonts w:ascii="DIN-Bold" w:hAnsi="DIN-Bold" w:cs="Wingdings 2"/>
          <w:b/>
          <w:bCs/>
          <w:noProof/>
          <w:sz w:val="20"/>
          <w:szCs w:val="20"/>
        </w:rPr>
        <w:t xml:space="preserve"> und</w:t>
      </w:r>
      <w:r w:rsidRPr="00A22D5B">
        <w:rPr>
          <w:rFonts w:ascii="DIN-Bold" w:hAnsi="DIN-Bold" w:cs="Wingdings 2"/>
          <w:b/>
          <w:bCs/>
          <w:noProof/>
          <w:sz w:val="20"/>
          <w:szCs w:val="20"/>
        </w:rPr>
        <w:t xml:space="preserve"> professionelle Video-Performance</w:t>
      </w:r>
      <w:r w:rsidR="004A231C">
        <w:rPr>
          <w:rFonts w:ascii="DIN-Bold" w:hAnsi="DIN-Bold" w:cs="Wingdings 2"/>
          <w:b/>
          <w:bCs/>
          <w:noProof/>
          <w:sz w:val="20"/>
          <w:szCs w:val="20"/>
        </w:rPr>
        <w:br/>
      </w:r>
      <w:r w:rsidRPr="00A22D5B">
        <w:rPr>
          <w:rFonts w:ascii="DIN-Bold" w:hAnsi="DIN-Bold" w:cs="Wingdings 2"/>
          <w:noProof/>
          <w:sz w:val="20"/>
          <w:szCs w:val="20"/>
        </w:rPr>
        <w:t>Die LUMIX GH-Serie von Panasonic hat Geschichte geschrieben. Nicht zuletzt dank ihrer hervorragenden Videoaufnahme, die professionelle Qualitätsanforderungen er</w:t>
      </w:r>
      <w:r w:rsidR="00C44ABD" w:rsidRPr="00A22D5B">
        <w:rPr>
          <w:rFonts w:ascii="DIN-Bold" w:hAnsi="DIN-Bold" w:cs="Wingdings 2"/>
          <w:noProof/>
          <w:sz w:val="20"/>
          <w:szCs w:val="20"/>
        </w:rPr>
        <w:t>füllt</w:t>
      </w:r>
      <w:r w:rsidRPr="00A22D5B">
        <w:rPr>
          <w:rFonts w:ascii="DIN-Bold" w:hAnsi="DIN-Bold" w:cs="Wingdings 2"/>
          <w:noProof/>
          <w:sz w:val="20"/>
          <w:szCs w:val="20"/>
        </w:rPr>
        <w:t xml:space="preserve">. Die neue LUMIX GH6 setzt dies fort: Erstmals ist in LUMIX-Kameras die 5,7K/30p-Videoaufzeichnung in Apple ProRes 422 HQ verfügbar. Damit ist nonlinearer Videoschnitt ohne vorheriges Transcoding möglich. </w:t>
      </w:r>
    </w:p>
    <w:p w14:paraId="4E6DA071" w14:textId="36540C70"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Mit 5,7K 4:2:0 10-bit 60p/50p und anamorphotischen 4:3-Modi in 5,8K 30p/25p/24p</w:t>
      </w:r>
      <w:r w:rsidR="00722207">
        <w:rPr>
          <w:rFonts w:ascii="DIN-Bold" w:hAnsi="DIN-Bold" w:cs="Wingdings 2"/>
          <w:noProof/>
          <w:sz w:val="20"/>
          <w:szCs w:val="20"/>
        </w:rPr>
        <w:t xml:space="preserve"> (oder 4,4K 60p)</w:t>
      </w:r>
      <w:r w:rsidRPr="00A22D5B">
        <w:rPr>
          <w:rFonts w:ascii="DIN-Bold" w:hAnsi="DIN-Bold" w:cs="Wingdings 2"/>
          <w:noProof/>
          <w:sz w:val="20"/>
          <w:szCs w:val="20"/>
        </w:rPr>
        <w:t xml:space="preserve"> 4:2:0 10-bit bietet die LUMIX GH6 höhere Auflösungen und höhere Bitraten. Sie liefert so die Bildqualität, Vielseitigkeit und Bandbreite, die für Film, Fernsehen und alle Arten der Videoproduktion erforderlich ist.</w:t>
      </w:r>
    </w:p>
    <w:p w14:paraId="3EE52335" w14:textId="77777777"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 xml:space="preserve">Die LUMIX GH6 schafft außerdem die interne Aufnahme in 4:2:2 10-bit Cinema 4K/60p genauso wie die parallele Ausgabe in 4:2:2 10-bit Cinema 4K/60p über HDMI. </w:t>
      </w:r>
    </w:p>
    <w:p w14:paraId="4CB2AAC0" w14:textId="77777777"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4:2:0 10-bit 4K/120p (entspricht 5-facher Zeitlupe</w:t>
      </w:r>
      <w:r w:rsidRPr="0095073B">
        <w:rPr>
          <w:rFonts w:ascii="DIN-Bold" w:hAnsi="DIN-Bold" w:cs="Wingdings 2"/>
          <w:noProof/>
          <w:sz w:val="20"/>
          <w:szCs w:val="20"/>
          <w:vertAlign w:val="superscript"/>
        </w:rPr>
        <w:t>*1</w:t>
      </w:r>
      <w:r w:rsidRPr="00A22D5B">
        <w:rPr>
          <w:rFonts w:ascii="DIN-Bold" w:hAnsi="DIN-Bold" w:cs="Wingdings 2"/>
          <w:noProof/>
          <w:sz w:val="20"/>
          <w:szCs w:val="20"/>
        </w:rPr>
        <w:t xml:space="preserve">) und 4:2:2 10-bit FHD/240p-Videoaufnahmen mit Audio bei hoher Bildrate (HFR/High Frame Rate) sind ebenfalls verfügbar, um kreative Funktionen wie Speed Ramping zu ermöglichen. Mit maximal 300fps (entspricht </w:t>
      </w:r>
      <w:r w:rsidRPr="00A22D5B">
        <w:rPr>
          <w:rFonts w:ascii="DIN-Bold" w:hAnsi="DIN-Bold" w:cs="Wingdings 2"/>
          <w:noProof/>
          <w:sz w:val="20"/>
          <w:szCs w:val="20"/>
        </w:rPr>
        <w:lastRenderedPageBreak/>
        <w:t>12,5-facher Zeitlupe</w:t>
      </w:r>
      <w:r w:rsidRPr="0095073B">
        <w:rPr>
          <w:rFonts w:ascii="DIN-Bold" w:hAnsi="DIN-Bold" w:cs="Wingdings 2"/>
          <w:noProof/>
          <w:sz w:val="20"/>
          <w:szCs w:val="20"/>
          <w:vertAlign w:val="superscript"/>
        </w:rPr>
        <w:t>*1</w:t>
      </w:r>
      <w:r w:rsidRPr="00A22D5B">
        <w:rPr>
          <w:rFonts w:ascii="DIN-Bold" w:hAnsi="DIN-Bold" w:cs="Wingdings 2"/>
          <w:noProof/>
          <w:sz w:val="20"/>
          <w:szCs w:val="20"/>
        </w:rPr>
        <w:t>) mit variabler Bildrate (VFR/Variable Frame Rate) hält sie in FHD-Auflösung selbst schnellste dynamische Bewegungen eines Motivs fest.</w:t>
      </w:r>
    </w:p>
    <w:p w14:paraId="0B626083" w14:textId="483C4F15" w:rsidR="00E24875" w:rsidRPr="004A231C" w:rsidRDefault="00E24875" w:rsidP="001D343E">
      <w:pPr>
        <w:rPr>
          <w:rFonts w:ascii="DIN-Bold" w:hAnsi="DIN-Bold" w:cs="Wingdings 2"/>
          <w:b/>
          <w:bCs/>
          <w:noProof/>
          <w:sz w:val="20"/>
          <w:szCs w:val="20"/>
        </w:rPr>
      </w:pPr>
      <w:r w:rsidRPr="00A22D5B">
        <w:rPr>
          <w:rFonts w:ascii="DIN-Bold" w:hAnsi="DIN-Bold" w:cs="Wingdings 2"/>
          <w:noProof/>
          <w:sz w:val="20"/>
          <w:szCs w:val="20"/>
        </w:rPr>
        <w:t>Auch wenn die Überhitzung bei der kontinuierlichen Videoaufzeichnung ein ernsthaftes Problem ist – insbesondere dann, wenn Auflösung und Bildraten steigen – gewährleistet die LUMIX GH6 in allen Modi eine unbegrenzte Videoaufnahmezeit</w:t>
      </w:r>
      <w:r w:rsidRPr="0095073B">
        <w:rPr>
          <w:rFonts w:ascii="DIN-Bold" w:hAnsi="DIN-Bold" w:cs="Wingdings 2"/>
          <w:noProof/>
          <w:sz w:val="20"/>
          <w:szCs w:val="20"/>
          <w:vertAlign w:val="superscript"/>
        </w:rPr>
        <w:t>*2</w:t>
      </w:r>
      <w:r w:rsidRPr="00A22D5B">
        <w:rPr>
          <w:rFonts w:ascii="DIN-Bold" w:hAnsi="DIN-Bold" w:cs="Wingdings 2"/>
          <w:noProof/>
          <w:sz w:val="20"/>
          <w:szCs w:val="20"/>
        </w:rPr>
        <w:t>, indem sie die Wärmeableitung mit einem Lüftermechanismus optimiert.</w:t>
      </w:r>
    </w:p>
    <w:p w14:paraId="581D476C" w14:textId="1A8DA558" w:rsidR="00E24875" w:rsidRPr="00A22D5B" w:rsidRDefault="004A231C" w:rsidP="00043258">
      <w:pPr>
        <w:spacing w:before="0"/>
        <w:rPr>
          <w:rFonts w:ascii="DIN-Bold" w:hAnsi="DIN-Bold" w:cs="Wingdings 2"/>
          <w:noProof/>
          <w:sz w:val="14"/>
          <w:szCs w:val="14"/>
        </w:rPr>
      </w:pPr>
      <w:r>
        <w:rPr>
          <w:rFonts w:ascii="DIN-Bold" w:hAnsi="DIN-Bold" w:cs="Wingdings 2"/>
          <w:noProof/>
          <w:sz w:val="14"/>
          <w:szCs w:val="14"/>
        </w:rPr>
        <w:br/>
      </w:r>
      <w:r w:rsidR="00E24875" w:rsidRPr="00A22D5B">
        <w:rPr>
          <w:rFonts w:ascii="DIN-Bold" w:hAnsi="DIN-Bold" w:cs="Wingdings 2"/>
          <w:noProof/>
          <w:sz w:val="14"/>
          <w:szCs w:val="14"/>
        </w:rPr>
        <w:t>*1 In 24p</w:t>
      </w:r>
    </w:p>
    <w:p w14:paraId="0B031B70" w14:textId="53EE17B0" w:rsidR="00E24875" w:rsidRPr="004A231C" w:rsidRDefault="00E24875" w:rsidP="00043258">
      <w:pPr>
        <w:spacing w:before="0"/>
        <w:rPr>
          <w:rFonts w:ascii="DIN-Bold" w:hAnsi="DIN-Bold" w:cs="Wingdings 2"/>
          <w:noProof/>
          <w:sz w:val="20"/>
          <w:szCs w:val="20"/>
        </w:rPr>
      </w:pPr>
      <w:r w:rsidRPr="00A22D5B">
        <w:rPr>
          <w:rFonts w:ascii="DIN-Bold" w:hAnsi="DIN-Bold" w:cs="Wingdings 2"/>
          <w:noProof/>
          <w:sz w:val="14"/>
          <w:szCs w:val="14"/>
        </w:rPr>
        <w:t>*2 Unter der garantierten Betriebsumgebung bei Verwendung einer Batterie. Die Aufnahmezeit hängt von der Kapazität des Akkus und des Aufnahmemediums ab.</w:t>
      </w:r>
      <w:r w:rsidR="004A231C">
        <w:rPr>
          <w:rFonts w:ascii="DIN-Bold" w:hAnsi="DIN-Bold" w:cs="Wingdings 2"/>
          <w:noProof/>
          <w:sz w:val="14"/>
          <w:szCs w:val="14"/>
        </w:rPr>
        <w:br/>
      </w:r>
    </w:p>
    <w:p w14:paraId="6B1A55B8" w14:textId="02A7E82F" w:rsidR="00E24875" w:rsidRPr="004A231C" w:rsidRDefault="00E24875" w:rsidP="0095073B">
      <w:pPr>
        <w:spacing w:before="0"/>
        <w:rPr>
          <w:rFonts w:ascii="DIN-Bold" w:hAnsi="DIN-Bold" w:cs="Wingdings 2"/>
          <w:b/>
          <w:bCs/>
          <w:noProof/>
          <w:sz w:val="20"/>
          <w:szCs w:val="20"/>
        </w:rPr>
      </w:pPr>
      <w:r w:rsidRPr="00A22D5B">
        <w:rPr>
          <w:rFonts w:ascii="DIN-Bold" w:hAnsi="DIN-Bold" w:cs="Wingdings 2"/>
          <w:b/>
          <w:bCs/>
          <w:noProof/>
          <w:sz w:val="20"/>
          <w:szCs w:val="20"/>
        </w:rPr>
        <w:t xml:space="preserve">Panasonic </w:t>
      </w:r>
      <w:r w:rsidR="00FC6E45">
        <w:rPr>
          <w:rFonts w:ascii="DIN-Bold" w:hAnsi="DIN-Bold" w:cs="Wingdings 2"/>
          <w:b/>
          <w:bCs/>
          <w:noProof/>
          <w:sz w:val="20"/>
          <w:szCs w:val="20"/>
        </w:rPr>
        <w:t>verspricht</w:t>
      </w:r>
      <w:r w:rsidR="00B230F2">
        <w:rPr>
          <w:rFonts w:ascii="DIN-Bold" w:hAnsi="DIN-Bold" w:cs="Wingdings 2"/>
          <w:b/>
          <w:bCs/>
          <w:noProof/>
          <w:sz w:val="20"/>
          <w:szCs w:val="20"/>
        </w:rPr>
        <w:t xml:space="preserve"> </w:t>
      </w:r>
      <w:r w:rsidRPr="00A22D5B">
        <w:rPr>
          <w:rFonts w:ascii="DIN-Bold" w:hAnsi="DIN-Bold" w:cs="Wingdings 2"/>
          <w:b/>
          <w:bCs/>
          <w:noProof/>
          <w:sz w:val="20"/>
          <w:szCs w:val="20"/>
        </w:rPr>
        <w:t xml:space="preserve">kontinuierliche </w:t>
      </w:r>
      <w:r w:rsidR="00C44ABD" w:rsidRPr="00A22D5B">
        <w:rPr>
          <w:rFonts w:ascii="DIN-Bold" w:hAnsi="DIN-Bold" w:cs="Wingdings 2"/>
          <w:b/>
          <w:bCs/>
          <w:noProof/>
          <w:sz w:val="20"/>
          <w:szCs w:val="20"/>
        </w:rPr>
        <w:t>Weiterentwicklung</w:t>
      </w:r>
      <w:r w:rsidR="004A231C">
        <w:rPr>
          <w:rFonts w:ascii="DIN-Bold" w:hAnsi="DIN-Bold" w:cs="Wingdings 2"/>
          <w:b/>
          <w:bCs/>
          <w:noProof/>
          <w:sz w:val="20"/>
          <w:szCs w:val="20"/>
        </w:rPr>
        <w:br/>
      </w:r>
      <w:r w:rsidRPr="00A22D5B">
        <w:rPr>
          <w:rFonts w:ascii="DIN-Bold" w:hAnsi="DIN-Bold" w:cs="Wingdings 2"/>
          <w:noProof/>
          <w:sz w:val="20"/>
          <w:szCs w:val="20"/>
        </w:rPr>
        <w:t xml:space="preserve">Panasonic setzt sein Engagement für die Verbesserung seiner LUMIX-Reihe durch leistungssteigernde Firmware-Updates fort. In einem zukünftigen Firmware-Update wird die GH6 </w:t>
      </w:r>
      <w:r w:rsidR="00C44ABD" w:rsidRPr="00A22D5B">
        <w:rPr>
          <w:rFonts w:ascii="DIN-Bold" w:hAnsi="DIN-Bold" w:cs="Wingdings 2"/>
          <w:noProof/>
          <w:sz w:val="20"/>
          <w:szCs w:val="20"/>
        </w:rPr>
        <w:t>f</w:t>
      </w:r>
      <w:r w:rsidRPr="00A22D5B">
        <w:rPr>
          <w:rFonts w:ascii="DIN-Bold" w:hAnsi="DIN-Bold" w:cs="Wingdings 2"/>
          <w:noProof/>
          <w:sz w:val="20"/>
          <w:szCs w:val="20"/>
        </w:rPr>
        <w:t>olgende</w:t>
      </w:r>
      <w:r w:rsidR="00C44ABD" w:rsidRPr="00A22D5B">
        <w:rPr>
          <w:rFonts w:ascii="DIN-Bold" w:hAnsi="DIN-Bold" w:cs="Wingdings 2"/>
          <w:noProof/>
          <w:sz w:val="20"/>
          <w:szCs w:val="20"/>
        </w:rPr>
        <w:t xml:space="preserve"> Funktionen</w:t>
      </w:r>
      <w:r w:rsidRPr="00A22D5B">
        <w:rPr>
          <w:rFonts w:ascii="DIN-Bold" w:hAnsi="DIN-Bold" w:cs="Wingdings 2"/>
          <w:noProof/>
          <w:sz w:val="20"/>
          <w:szCs w:val="20"/>
        </w:rPr>
        <w:t xml:space="preserve"> unterstützen:</w:t>
      </w:r>
    </w:p>
    <w:p w14:paraId="6C576D9A" w14:textId="77777777" w:rsidR="00E24875" w:rsidRPr="00966C0A" w:rsidRDefault="00E24875" w:rsidP="0095073B">
      <w:pPr>
        <w:pStyle w:val="Listenabsatz"/>
        <w:numPr>
          <w:ilvl w:val="0"/>
          <w:numId w:val="39"/>
        </w:numPr>
        <w:spacing w:before="0"/>
        <w:rPr>
          <w:rFonts w:ascii="DIN-Bold" w:hAnsi="DIN-Bold" w:cs="Wingdings 2"/>
          <w:noProof/>
          <w:sz w:val="20"/>
          <w:szCs w:val="20"/>
          <w:lang w:val="es-ES"/>
        </w:rPr>
      </w:pPr>
      <w:r w:rsidRPr="00966C0A">
        <w:rPr>
          <w:rFonts w:ascii="DIN-Bold" w:hAnsi="DIN-Bold" w:cs="Wingdings 2"/>
          <w:noProof/>
          <w:sz w:val="20"/>
          <w:szCs w:val="20"/>
          <w:lang w:val="es-ES"/>
        </w:rPr>
        <w:t>Cinema 4K ProRes 422 HQ / ProRes 422</w:t>
      </w:r>
    </w:p>
    <w:p w14:paraId="71148D3A" w14:textId="77777777" w:rsidR="00E24875" w:rsidRPr="00966C0A" w:rsidRDefault="00E24875" w:rsidP="0095073B">
      <w:pPr>
        <w:pStyle w:val="Listenabsatz"/>
        <w:numPr>
          <w:ilvl w:val="0"/>
          <w:numId w:val="39"/>
        </w:numPr>
        <w:spacing w:before="0"/>
        <w:rPr>
          <w:rFonts w:ascii="DIN-Bold" w:hAnsi="DIN-Bold" w:cs="Wingdings 2"/>
          <w:noProof/>
          <w:sz w:val="20"/>
          <w:szCs w:val="20"/>
          <w:lang w:val="en-US"/>
        </w:rPr>
      </w:pPr>
      <w:r w:rsidRPr="00966C0A">
        <w:rPr>
          <w:rFonts w:ascii="DIN-Bold" w:hAnsi="DIN-Bold" w:cs="Wingdings 2"/>
          <w:noProof/>
          <w:sz w:val="20"/>
          <w:szCs w:val="20"/>
          <w:lang w:val="en-US"/>
        </w:rPr>
        <w:t>Full HD ProRes 422 HQ / ProRes 422</w:t>
      </w:r>
    </w:p>
    <w:p w14:paraId="3C7AD3A5" w14:textId="77777777" w:rsidR="00E24875" w:rsidRPr="00A22D5B" w:rsidRDefault="00E24875" w:rsidP="0095073B">
      <w:pPr>
        <w:pStyle w:val="Listenabsatz"/>
        <w:numPr>
          <w:ilvl w:val="0"/>
          <w:numId w:val="39"/>
        </w:numPr>
        <w:spacing w:before="0"/>
        <w:rPr>
          <w:rFonts w:ascii="DIN-Bold" w:hAnsi="DIN-Bold" w:cs="Wingdings 2"/>
          <w:noProof/>
          <w:sz w:val="20"/>
          <w:szCs w:val="20"/>
        </w:rPr>
      </w:pPr>
      <w:r w:rsidRPr="00A22D5B">
        <w:rPr>
          <w:rFonts w:ascii="DIN-Bold" w:hAnsi="DIN-Bold" w:cs="Wingdings 2"/>
          <w:noProof/>
          <w:sz w:val="20"/>
          <w:szCs w:val="20"/>
        </w:rPr>
        <w:t xml:space="preserve">Direkte Aufzeichnung auf USB-SSD </w:t>
      </w:r>
    </w:p>
    <w:p w14:paraId="4F16383B" w14:textId="77777777" w:rsidR="00E24875" w:rsidRPr="00A22D5B" w:rsidRDefault="00E24875" w:rsidP="0095073B">
      <w:pPr>
        <w:pStyle w:val="Listenabsatz"/>
        <w:numPr>
          <w:ilvl w:val="0"/>
          <w:numId w:val="39"/>
        </w:numPr>
        <w:spacing w:before="0"/>
        <w:rPr>
          <w:rFonts w:ascii="DIN-Bold" w:hAnsi="DIN-Bold" w:cs="Wingdings 2"/>
          <w:noProof/>
          <w:sz w:val="20"/>
          <w:szCs w:val="20"/>
        </w:rPr>
      </w:pPr>
      <w:r w:rsidRPr="00A22D5B">
        <w:rPr>
          <w:rFonts w:ascii="DIN-Bold" w:hAnsi="DIN-Bold" w:cs="Wingdings 2"/>
          <w:noProof/>
          <w:sz w:val="20"/>
          <w:szCs w:val="20"/>
        </w:rPr>
        <w:t>4K/120p HDMI-Videoausgang während Live View</w:t>
      </w:r>
    </w:p>
    <w:p w14:paraId="227820BA" w14:textId="67AF19C0" w:rsidR="00E24875" w:rsidRPr="00A22D5B" w:rsidRDefault="00E24875" w:rsidP="0095073B">
      <w:pPr>
        <w:pStyle w:val="Listenabsatz"/>
        <w:numPr>
          <w:ilvl w:val="0"/>
          <w:numId w:val="39"/>
        </w:numPr>
        <w:spacing w:before="0"/>
        <w:rPr>
          <w:rFonts w:ascii="DIN-Bold" w:hAnsi="DIN-Bold" w:cs="Wingdings 2"/>
          <w:noProof/>
          <w:sz w:val="20"/>
          <w:szCs w:val="20"/>
        </w:rPr>
      </w:pPr>
      <w:r w:rsidRPr="00A22D5B">
        <w:rPr>
          <w:rFonts w:ascii="DIN-Bold" w:hAnsi="DIN-Bold" w:cs="Wingdings 2"/>
          <w:noProof/>
          <w:sz w:val="20"/>
          <w:szCs w:val="20"/>
        </w:rPr>
        <w:t>Cinema 4K/120p HDMI-RAW-Video-Datenausgang zum ATOMOS Ninja V+</w:t>
      </w:r>
    </w:p>
    <w:p w14:paraId="437BCE37" w14:textId="77777777" w:rsidR="000950BD" w:rsidRPr="004A231C" w:rsidRDefault="000950BD" w:rsidP="004A231C">
      <w:pPr>
        <w:spacing w:before="0"/>
        <w:rPr>
          <w:rFonts w:ascii="DIN-Bold" w:hAnsi="DIN-Bold" w:cs="Wingdings 2"/>
          <w:noProof/>
          <w:sz w:val="20"/>
          <w:szCs w:val="20"/>
        </w:rPr>
      </w:pPr>
    </w:p>
    <w:p w14:paraId="48265288" w14:textId="77777777" w:rsidR="001D343E" w:rsidRDefault="00E24875" w:rsidP="001D343E">
      <w:pPr>
        <w:rPr>
          <w:rFonts w:ascii="DIN-Bold" w:hAnsi="DIN-Bold" w:cs="Wingdings 2"/>
          <w:b/>
          <w:bCs/>
          <w:noProof/>
          <w:sz w:val="20"/>
          <w:szCs w:val="20"/>
        </w:rPr>
      </w:pPr>
      <w:r w:rsidRPr="00A22D5B">
        <w:rPr>
          <w:rFonts w:ascii="DIN-Bold" w:hAnsi="DIN-Bold" w:cs="Wingdings 2"/>
          <w:b/>
          <w:bCs/>
          <w:noProof/>
          <w:sz w:val="20"/>
          <w:szCs w:val="20"/>
        </w:rPr>
        <w:t>Konkurrenzlose Bildstabilisierung</w:t>
      </w:r>
      <w:r w:rsidR="00A13826" w:rsidRPr="00A22D5B">
        <w:rPr>
          <w:rFonts w:ascii="DIN-Bold" w:hAnsi="DIN-Bold" w:cs="Wingdings 2"/>
          <w:b/>
          <w:bCs/>
          <w:noProof/>
          <w:sz w:val="20"/>
          <w:szCs w:val="20"/>
        </w:rPr>
        <w:t xml:space="preserve"> und 100MP Aufnahmen aus der Hand</w:t>
      </w:r>
      <w:r w:rsidR="004A231C">
        <w:rPr>
          <w:rFonts w:ascii="DIN-Bold" w:hAnsi="DIN-Bold" w:cs="Wingdings 2"/>
          <w:b/>
          <w:bCs/>
          <w:noProof/>
          <w:sz w:val="20"/>
          <w:szCs w:val="20"/>
        </w:rPr>
        <w:br/>
      </w:r>
      <w:r w:rsidRPr="00A22D5B">
        <w:rPr>
          <w:rFonts w:ascii="DIN-Bold" w:hAnsi="DIN-Bold" w:cs="Wingdings 2"/>
          <w:noProof/>
          <w:sz w:val="20"/>
          <w:szCs w:val="20"/>
        </w:rPr>
        <w:t>Für schnelle Videoaufnahmen aus der Hand verwendet die LUMIX GH6 einen neuen, superpräzisen 5-Achsen-Gyrosensor mit einem neuen Algorithmus für um 7,5 Blendenstufen längere Belichtungszeiten beim Body I.S.</w:t>
      </w:r>
      <w:r w:rsidRPr="0095073B">
        <w:rPr>
          <w:rFonts w:ascii="DIN-Bold" w:hAnsi="DIN-Bold" w:cs="Wingdings 2"/>
          <w:noProof/>
          <w:sz w:val="20"/>
          <w:szCs w:val="20"/>
          <w:vertAlign w:val="superscript"/>
        </w:rPr>
        <w:t>*1</w:t>
      </w:r>
      <w:r w:rsidRPr="00A22D5B">
        <w:rPr>
          <w:rFonts w:ascii="DIN-Bold" w:hAnsi="DIN-Bold" w:cs="Wingdings 2"/>
          <w:noProof/>
          <w:sz w:val="20"/>
          <w:szCs w:val="20"/>
        </w:rPr>
        <w:t xml:space="preserve"> und Dual I.S.</w:t>
      </w:r>
      <w:r w:rsidRPr="0095073B">
        <w:rPr>
          <w:rFonts w:ascii="DIN-Bold" w:hAnsi="DIN-Bold" w:cs="Wingdings 2"/>
          <w:noProof/>
          <w:sz w:val="20"/>
          <w:szCs w:val="20"/>
          <w:vertAlign w:val="superscript"/>
        </w:rPr>
        <w:t>*2</w:t>
      </w:r>
      <w:r w:rsidR="002F22F5" w:rsidRPr="00A22D5B">
        <w:rPr>
          <w:rFonts w:ascii="DIN-Bold" w:hAnsi="DIN-Bold" w:cs="Wingdings 2"/>
          <w:noProof/>
          <w:sz w:val="20"/>
          <w:szCs w:val="20"/>
        </w:rPr>
        <w:t xml:space="preserve"> bis zu 280mm (KB) Brennweite.</w:t>
      </w:r>
    </w:p>
    <w:p w14:paraId="53230C51" w14:textId="77777777"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 xml:space="preserve">Der 5-Achsen Dual I.S. </w:t>
      </w:r>
      <w:r w:rsidR="002F22F5" w:rsidRPr="00A22D5B">
        <w:rPr>
          <w:rFonts w:ascii="DIN-Bold" w:hAnsi="DIN-Bold" w:cs="Wingdings 2"/>
          <w:noProof/>
          <w:sz w:val="20"/>
          <w:szCs w:val="20"/>
        </w:rPr>
        <w:t xml:space="preserve">sorgt für </w:t>
      </w:r>
      <w:r w:rsidRPr="00A22D5B">
        <w:rPr>
          <w:rFonts w:ascii="DIN-Bold" w:hAnsi="DIN-Bold" w:cs="Wingdings 2"/>
          <w:noProof/>
          <w:sz w:val="20"/>
          <w:szCs w:val="20"/>
        </w:rPr>
        <w:t>natürlich</w:t>
      </w:r>
      <w:r w:rsidR="002F22F5" w:rsidRPr="00A22D5B">
        <w:rPr>
          <w:rFonts w:ascii="DIN-Bold" w:hAnsi="DIN-Bold" w:cs="Wingdings 2"/>
          <w:noProof/>
          <w:sz w:val="20"/>
          <w:szCs w:val="20"/>
        </w:rPr>
        <w:t>e, unverwackelte Aufnahmen und kann in vielen Situationen den Gimbal ersetzen</w:t>
      </w:r>
      <w:r w:rsidRPr="00A22D5B">
        <w:rPr>
          <w:rFonts w:ascii="DIN-Bold" w:hAnsi="DIN-Bold" w:cs="Wingdings 2"/>
          <w:noProof/>
          <w:sz w:val="20"/>
          <w:szCs w:val="20"/>
        </w:rPr>
        <w:t xml:space="preserve">. Der Stabilisator kompensiert jeweils abhängig davon, welche Art des Wackelns er erkennt: ob es vom Schwenken, Kippen der Kamera oder dem Handzittern herrührt. Der Body I.S. verringert Kamerabewegungen sogar dann, wenn Wechselobjektive ohne optischen Stabilisator (beispielsweise vollmechanische Cine-Objektive) eingesetzt werden. </w:t>
      </w:r>
    </w:p>
    <w:p w14:paraId="067C1D16" w14:textId="686A5A9C" w:rsidR="00E24875" w:rsidRPr="004A231C" w:rsidRDefault="00E24875" w:rsidP="001D343E">
      <w:pPr>
        <w:rPr>
          <w:rFonts w:ascii="DIN-Bold" w:hAnsi="DIN-Bold" w:cs="Wingdings 2"/>
          <w:b/>
          <w:bCs/>
          <w:noProof/>
          <w:sz w:val="20"/>
          <w:szCs w:val="20"/>
        </w:rPr>
      </w:pPr>
      <w:r w:rsidRPr="00A22D5B">
        <w:rPr>
          <w:rFonts w:ascii="DIN-Bold" w:hAnsi="DIN-Bold" w:cs="Wingdings 2"/>
          <w:noProof/>
          <w:sz w:val="20"/>
          <w:szCs w:val="20"/>
        </w:rPr>
        <w:t>Mit dieser leistungsstarken Bildstabilisierung lässt sich ein hochauflösendes Foto sogar ohne Stativ im dedizierten High Resolution-Modus aufnehmen. Durch die automatische Aufnahme und Verschmelzung von acht aufeinander folgenden Bildern beim Verschieben des 25-Megapixel-Sensors mit dem Body I.S. (Image Stabiliser) erzeugt die GH6 ein Bild äquivalent dem von bis zu 100 Megapixeln (11</w:t>
      </w:r>
      <w:r w:rsidR="002F22F5" w:rsidRPr="00A22D5B">
        <w:rPr>
          <w:rFonts w:ascii="DIN-Bold" w:hAnsi="DIN-Bold" w:cs="Wingdings 2"/>
          <w:noProof/>
          <w:sz w:val="20"/>
          <w:szCs w:val="20"/>
        </w:rPr>
        <w:t>.</w:t>
      </w:r>
      <w:r w:rsidRPr="00A22D5B">
        <w:rPr>
          <w:rFonts w:ascii="DIN-Bold" w:hAnsi="DIN-Bold" w:cs="Wingdings 2"/>
          <w:noProof/>
          <w:sz w:val="20"/>
          <w:szCs w:val="20"/>
        </w:rPr>
        <w:t>552 x 8</w:t>
      </w:r>
      <w:r w:rsidR="002F22F5" w:rsidRPr="00A22D5B">
        <w:rPr>
          <w:rFonts w:ascii="DIN-Bold" w:hAnsi="DIN-Bold" w:cs="Wingdings 2"/>
          <w:noProof/>
          <w:sz w:val="20"/>
          <w:szCs w:val="20"/>
        </w:rPr>
        <w:t>.</w:t>
      </w:r>
      <w:r w:rsidRPr="00A22D5B">
        <w:rPr>
          <w:rFonts w:ascii="DIN-Bold" w:hAnsi="DIN-Bold" w:cs="Wingdings 2"/>
          <w:noProof/>
          <w:sz w:val="20"/>
          <w:szCs w:val="20"/>
        </w:rPr>
        <w:t xml:space="preserve">672 Pixel). </w:t>
      </w:r>
      <w:r w:rsidR="0052558F" w:rsidRPr="00A22D5B">
        <w:rPr>
          <w:rFonts w:ascii="DIN-Bold" w:hAnsi="DIN-Bold" w:cs="Wingdings 2"/>
          <w:noProof/>
          <w:sz w:val="20"/>
          <w:szCs w:val="20"/>
        </w:rPr>
        <w:t>Der Clou: Bewegte Anteile des Bildes werden in der ursprünglichen 25MP Auflösung scharf und ohne Doppelbilder abgebildet, während statische Bildanteile die maximale Auflösung erhalten</w:t>
      </w:r>
      <w:r w:rsidRPr="00A22D5B">
        <w:rPr>
          <w:rFonts w:ascii="DIN-Bold" w:hAnsi="DIN-Bold" w:cs="Wingdings 2"/>
          <w:noProof/>
          <w:sz w:val="20"/>
          <w:szCs w:val="20"/>
        </w:rPr>
        <w:t xml:space="preserve"> </w:t>
      </w:r>
      <w:bookmarkStart w:id="0" w:name="_Hlk95755065"/>
      <w:r w:rsidRPr="00A22D5B">
        <w:rPr>
          <w:rFonts w:ascii="DIN-Bold" w:hAnsi="DIN-Bold" w:cs="Wingdings 2"/>
          <w:noProof/>
          <w:sz w:val="20"/>
          <w:szCs w:val="20"/>
        </w:rPr>
        <w:t>–</w:t>
      </w:r>
      <w:bookmarkEnd w:id="0"/>
      <w:r w:rsidRPr="00A22D5B">
        <w:rPr>
          <w:rFonts w:ascii="DIN-Bold" w:hAnsi="DIN-Bold" w:cs="Wingdings 2"/>
          <w:noProof/>
          <w:sz w:val="20"/>
          <w:szCs w:val="20"/>
        </w:rPr>
        <w:t xml:space="preserve"> und zwar nicht nur in RAW, sondern auch als JPEG. Mit ihrem kompakten, leichten Design und dem leistungsstarken Body </w:t>
      </w:r>
      <w:r w:rsidRPr="00A22D5B">
        <w:rPr>
          <w:rFonts w:ascii="DIN-Bold" w:hAnsi="DIN-Bold" w:cs="Wingdings 2"/>
          <w:noProof/>
          <w:sz w:val="20"/>
          <w:szCs w:val="20"/>
        </w:rPr>
        <w:lastRenderedPageBreak/>
        <w:t>I.S. erlaubt die LUMIX GH6 Aufnahmen, die bisher als unmöglich galten – wie z. B. Aufnahmen mit sehr hohen Tele-Brennweiten aus der Hand.</w:t>
      </w:r>
    </w:p>
    <w:p w14:paraId="6274944E" w14:textId="70C42268" w:rsidR="00E24875" w:rsidRPr="00A22D5B" w:rsidRDefault="004A231C" w:rsidP="00E24875">
      <w:pPr>
        <w:rPr>
          <w:rFonts w:ascii="DIN-Bold" w:hAnsi="DIN-Bold" w:cs="Wingdings 2"/>
          <w:noProof/>
          <w:sz w:val="14"/>
          <w:szCs w:val="14"/>
        </w:rPr>
      </w:pPr>
      <w:r>
        <w:rPr>
          <w:rFonts w:ascii="DIN-Bold" w:hAnsi="DIN-Bold" w:cs="Wingdings 2"/>
          <w:noProof/>
          <w:sz w:val="14"/>
          <w:szCs w:val="14"/>
        </w:rPr>
        <w:br/>
      </w:r>
      <w:r w:rsidR="00E24875" w:rsidRPr="00A22D5B">
        <w:rPr>
          <w:rFonts w:ascii="DIN-Bold" w:hAnsi="DIN-Bold" w:cs="Wingdings 2"/>
          <w:noProof/>
          <w:sz w:val="14"/>
          <w:szCs w:val="14"/>
        </w:rPr>
        <w:t>*1 Basierend auf dem CIPA-Standard [Gieren/Neigen): Fokussierabstand f=60mm (35mm Filmkamera-Äquivalent f=120mm), wenn H-ES12060 verwendet wird.</w:t>
      </w:r>
    </w:p>
    <w:p w14:paraId="6E0A3F3A" w14:textId="77777777" w:rsidR="001D343E" w:rsidRDefault="00E24875" w:rsidP="001D343E">
      <w:pPr>
        <w:rPr>
          <w:rFonts w:ascii="DIN-Bold" w:hAnsi="DIN-Bold" w:cs="Wingdings 2"/>
          <w:noProof/>
          <w:sz w:val="20"/>
          <w:szCs w:val="20"/>
        </w:rPr>
      </w:pPr>
      <w:r w:rsidRPr="00A22D5B">
        <w:rPr>
          <w:rFonts w:ascii="DIN-Bold" w:hAnsi="DIN-Bold" w:cs="Wingdings 2"/>
          <w:noProof/>
          <w:sz w:val="14"/>
          <w:szCs w:val="14"/>
        </w:rPr>
        <w:t>*2 Basierend auf dem CIPA-Standard [Gieren/Neigen): Fokussierabstand f=140mm (35mm Filmkamera-Äquivalent f=280mm), wenn H-FS14140 verwendet wird.</w:t>
      </w:r>
      <w:r w:rsidR="0095073B">
        <w:rPr>
          <w:rFonts w:ascii="DIN-Bold" w:hAnsi="DIN-Bold" w:cs="Wingdings 2"/>
          <w:noProof/>
          <w:sz w:val="14"/>
          <w:szCs w:val="14"/>
        </w:rPr>
        <w:br/>
      </w:r>
      <w:r w:rsidR="0095073B">
        <w:rPr>
          <w:rFonts w:ascii="DIN-Bold" w:hAnsi="DIN-Bold" w:cs="Wingdings 2"/>
          <w:noProof/>
          <w:sz w:val="14"/>
          <w:szCs w:val="14"/>
        </w:rPr>
        <w:br/>
      </w:r>
      <w:r w:rsidR="000950BD" w:rsidRPr="00A22D5B">
        <w:rPr>
          <w:rFonts w:ascii="DIN-Bold" w:hAnsi="DIN-Bold" w:cs="Wingdings 2"/>
          <w:b/>
          <w:bCs/>
          <w:noProof/>
          <w:sz w:val="20"/>
          <w:szCs w:val="20"/>
        </w:rPr>
        <w:t>Großer</w:t>
      </w:r>
      <w:r w:rsidRPr="00A22D5B">
        <w:rPr>
          <w:rFonts w:ascii="DIN-Bold" w:hAnsi="DIN-Bold" w:cs="Wingdings 2"/>
          <w:b/>
          <w:bCs/>
          <w:noProof/>
          <w:sz w:val="20"/>
          <w:szCs w:val="20"/>
        </w:rPr>
        <w:t xml:space="preserve"> Dynamikumfang</w:t>
      </w:r>
      <w:r w:rsidR="00A13826" w:rsidRPr="00A22D5B">
        <w:rPr>
          <w:rFonts w:ascii="DIN-Bold" w:hAnsi="DIN-Bold" w:cs="Wingdings 2"/>
          <w:b/>
          <w:bCs/>
          <w:noProof/>
          <w:sz w:val="20"/>
          <w:szCs w:val="20"/>
        </w:rPr>
        <w:t xml:space="preserve"> und flache Profile</w:t>
      </w:r>
      <w:r w:rsidR="004A231C">
        <w:rPr>
          <w:rFonts w:ascii="DIN-Bold" w:hAnsi="DIN-Bold" w:cs="Wingdings 2"/>
          <w:b/>
          <w:bCs/>
          <w:noProof/>
          <w:sz w:val="20"/>
          <w:szCs w:val="20"/>
        </w:rPr>
        <w:br/>
      </w:r>
      <w:r w:rsidRPr="00FD6BF6">
        <w:rPr>
          <w:rFonts w:ascii="DIN-Bold" w:hAnsi="DIN-Bold" w:cs="Wingdings 2"/>
          <w:noProof/>
          <w:sz w:val="20"/>
          <w:szCs w:val="20"/>
        </w:rPr>
        <w:t xml:space="preserve">Die </w:t>
      </w:r>
      <w:r w:rsidR="00FD6BF6">
        <w:rPr>
          <w:rFonts w:ascii="DIN-Bold" w:hAnsi="DIN-Bold" w:cs="Wingdings 2"/>
          <w:noProof/>
          <w:sz w:val="20"/>
          <w:szCs w:val="20"/>
        </w:rPr>
        <w:t>LUMIX GH6</w:t>
      </w:r>
      <w:r w:rsidRPr="00A22D5B">
        <w:rPr>
          <w:rFonts w:ascii="DIN-Bold" w:hAnsi="DIN-Bold" w:cs="Wingdings 2"/>
          <w:noProof/>
          <w:sz w:val="20"/>
          <w:szCs w:val="20"/>
        </w:rPr>
        <w:t xml:space="preserve"> bietet einen großen Dynamikumfang mit mehr als 12 Blendenstufen für Aufnahmen mit dem vorinstallierten V-Log, der sich bei Verwendung des Dynamic Range Boost-Modus</w:t>
      </w:r>
      <w:r w:rsidRPr="0095073B">
        <w:rPr>
          <w:rFonts w:ascii="DIN-Bold" w:hAnsi="DIN-Bold" w:cs="Wingdings 2"/>
          <w:noProof/>
          <w:sz w:val="20"/>
          <w:szCs w:val="20"/>
          <w:vertAlign w:val="superscript"/>
        </w:rPr>
        <w:t>*1</w:t>
      </w:r>
      <w:r w:rsidRPr="00A22D5B">
        <w:rPr>
          <w:rFonts w:ascii="DIN-Bold" w:hAnsi="DIN-Bold" w:cs="Wingdings 2"/>
          <w:noProof/>
          <w:sz w:val="20"/>
          <w:szCs w:val="20"/>
        </w:rPr>
        <w:t xml:space="preserve"> auf mehr als 13 Blendenstufen steigern lässt. Mit dem neuen Dynamic Range Boost-Modus wird ein Bild mit hoher Sättigung erzeugt, indem der Sensor parallel zweimal ausgelesen wird. Aus der Low-ISO-Schaltung wird ein Bild mit hoher Sättigung und aus der High-ISO-Schaltung ein rauscharmes Bild ausgelesen, so dass der Bildprozessor die Pixel zusammenrechnen und somit ein Gesamt-Bild mit geringem Rauschen und hoher Sättigung generieren kann. So kann die GH6 ein scharfes, klares und flüssig ablaufendes HDR-Video</w:t>
      </w:r>
      <w:r w:rsidRPr="0095073B">
        <w:rPr>
          <w:rFonts w:ascii="DIN-Bold" w:hAnsi="DIN-Bold" w:cs="Wingdings 2"/>
          <w:noProof/>
          <w:sz w:val="20"/>
          <w:szCs w:val="20"/>
          <w:vertAlign w:val="superscript"/>
        </w:rPr>
        <w:t>*2</w:t>
      </w:r>
      <w:r w:rsidRPr="00A22D5B">
        <w:rPr>
          <w:rFonts w:ascii="DIN-Bold" w:hAnsi="DIN-Bold" w:cs="Wingdings 2"/>
          <w:noProof/>
          <w:sz w:val="20"/>
          <w:szCs w:val="20"/>
        </w:rPr>
        <w:t xml:space="preserve"> mit hohem Dynamikumfang speichern.</w:t>
      </w:r>
    </w:p>
    <w:p w14:paraId="198F8AFF" w14:textId="7EF73DC9" w:rsidR="00E24875" w:rsidRPr="001D343E" w:rsidRDefault="00E24875" w:rsidP="001D343E">
      <w:pPr>
        <w:rPr>
          <w:rFonts w:ascii="DIN-Bold" w:hAnsi="DIN-Bold" w:cs="Wingdings 2"/>
          <w:noProof/>
          <w:sz w:val="14"/>
          <w:szCs w:val="14"/>
        </w:rPr>
      </w:pPr>
      <w:r w:rsidRPr="00FD6BF6">
        <w:rPr>
          <w:rFonts w:ascii="DIN-Bold" w:hAnsi="DIN-Bold" w:cs="Wingdings 2"/>
          <w:noProof/>
          <w:sz w:val="20"/>
          <w:szCs w:val="20"/>
        </w:rPr>
        <w:t>Die</w:t>
      </w:r>
      <w:r w:rsidR="00FD6BF6">
        <w:rPr>
          <w:rFonts w:ascii="DIN-Bold" w:hAnsi="DIN-Bold" w:cs="Wingdings 2"/>
          <w:noProof/>
          <w:sz w:val="20"/>
          <w:szCs w:val="20"/>
        </w:rPr>
        <w:t xml:space="preserve"> Kamera</w:t>
      </w:r>
      <w:r w:rsidRPr="00A22D5B">
        <w:rPr>
          <w:rFonts w:ascii="DIN-Bold" w:hAnsi="DIN-Bold" w:cs="Wingdings 2"/>
          <w:noProof/>
          <w:sz w:val="20"/>
          <w:szCs w:val="20"/>
        </w:rPr>
        <w:t xml:space="preserve"> enthält zu</w:t>
      </w:r>
      <w:r w:rsidR="00FD6BF6">
        <w:rPr>
          <w:rFonts w:ascii="DIN-Bold" w:hAnsi="DIN-Bold" w:cs="Wingdings 2"/>
          <w:noProof/>
          <w:sz w:val="20"/>
          <w:szCs w:val="20"/>
        </w:rPr>
        <w:t>dem erstmalig</w:t>
      </w:r>
      <w:r w:rsidRPr="00A22D5B">
        <w:rPr>
          <w:rFonts w:ascii="DIN-Bold" w:hAnsi="DIN-Bold" w:cs="Wingdings 2"/>
          <w:noProof/>
          <w:sz w:val="20"/>
          <w:szCs w:val="20"/>
        </w:rPr>
        <w:t xml:space="preserve"> in der LUMIX Micro</w:t>
      </w:r>
      <w:r w:rsidR="00D74713">
        <w:rPr>
          <w:rFonts w:ascii="DIN-Bold" w:hAnsi="DIN-Bold" w:cs="Wingdings 2"/>
          <w:noProof/>
          <w:sz w:val="20"/>
          <w:szCs w:val="20"/>
        </w:rPr>
        <w:t xml:space="preserve"> </w:t>
      </w:r>
      <w:r w:rsidRPr="00A22D5B">
        <w:rPr>
          <w:rFonts w:ascii="DIN-Bold" w:hAnsi="DIN-Bold" w:cs="Wingdings 2"/>
          <w:noProof/>
          <w:sz w:val="20"/>
          <w:szCs w:val="20"/>
        </w:rPr>
        <w:t xml:space="preserve">FourThirds-Kamerareihe den vollen V-Log/V-Gamut, um einen hohen Dynamikumfang mit breiter Farbwiedergabe zu liefern. V-Log rendert ein sehr flaches Bild unter Beibehaltung aller Farbinformationen, was eine höhere Flexibilität bei der Bearbeitung im Postproduktionsprozess ermöglicht. Der Live-MOS-Sensor der GH6 erzielt ein weites Farbspektrum, bekannt als V-Gamut. Das ist der optimale Farbraum der GH6, der umfassender ausfällt als BT.2020. </w:t>
      </w:r>
      <w:r w:rsidR="00FD6BF6">
        <w:rPr>
          <w:rFonts w:ascii="DIN-Bold" w:hAnsi="DIN-Bold" w:cs="Wingdings 2"/>
          <w:noProof/>
          <w:sz w:val="20"/>
          <w:szCs w:val="20"/>
        </w:rPr>
        <w:t>Außerdem</w:t>
      </w:r>
      <w:r w:rsidRPr="00A22D5B">
        <w:rPr>
          <w:rFonts w:ascii="DIN-Bold" w:hAnsi="DIN-Bold" w:cs="Wingdings 2"/>
          <w:noProof/>
          <w:sz w:val="20"/>
          <w:szCs w:val="20"/>
        </w:rPr>
        <w:t xml:space="preserve"> importiert</w:t>
      </w:r>
      <w:r w:rsidR="00FD6BF6">
        <w:rPr>
          <w:rFonts w:ascii="DIN-Bold" w:hAnsi="DIN-Bold" w:cs="Wingdings 2"/>
          <w:noProof/>
          <w:sz w:val="20"/>
          <w:szCs w:val="20"/>
        </w:rPr>
        <w:t xml:space="preserve"> das Modell</w:t>
      </w:r>
      <w:r w:rsidRPr="00A22D5B">
        <w:rPr>
          <w:rFonts w:ascii="DIN-Bold" w:hAnsi="DIN-Bold" w:cs="Wingdings 2"/>
          <w:noProof/>
          <w:sz w:val="20"/>
          <w:szCs w:val="20"/>
        </w:rPr>
        <w:t xml:space="preserve"> die bekannte Farbmetrik der Panasonic VariCam-Reihe an Kinokameras. V709 LUT (Look Up Table) mit Rec.709 ist standardmäßig in der Kamera verfügbar. Weiteren Komfort bietet der V-Log View Assist, der LUTs in Echtzeit anwenden kann. Zudem wird erstmals der Import von .CUBE- wie .VLT-Dateiformaten unterstützt.</w:t>
      </w:r>
    </w:p>
    <w:p w14:paraId="32D40A9D" w14:textId="101465D6" w:rsidR="00E24875" w:rsidRPr="00A22D5B" w:rsidRDefault="004A231C" w:rsidP="00043258">
      <w:pPr>
        <w:spacing w:before="0"/>
        <w:rPr>
          <w:rFonts w:ascii="DIN-Bold" w:hAnsi="DIN-Bold" w:cs="Wingdings 2"/>
          <w:noProof/>
          <w:sz w:val="14"/>
          <w:szCs w:val="14"/>
        </w:rPr>
      </w:pPr>
      <w:r>
        <w:rPr>
          <w:rFonts w:ascii="DIN-Bold" w:hAnsi="DIN-Bold" w:cs="Wingdings 2"/>
          <w:noProof/>
          <w:sz w:val="14"/>
          <w:szCs w:val="14"/>
        </w:rPr>
        <w:br/>
      </w:r>
      <w:r w:rsidR="00E24875" w:rsidRPr="00A22D5B">
        <w:rPr>
          <w:rFonts w:ascii="DIN-Bold" w:hAnsi="DIN-Bold" w:cs="Wingdings 2"/>
          <w:noProof/>
          <w:sz w:val="14"/>
          <w:szCs w:val="14"/>
        </w:rPr>
        <w:t>*1 Nur im Creative Video-Modus verfügbar, mindestens ISO 800 im Standardmodus/ISO2000 im V-Log/HLG</w:t>
      </w:r>
    </w:p>
    <w:p w14:paraId="0BA808CC" w14:textId="77777777" w:rsidR="00E24875" w:rsidRPr="00A22D5B" w:rsidRDefault="00E24875" w:rsidP="00043258">
      <w:pPr>
        <w:spacing w:before="0"/>
        <w:rPr>
          <w:rFonts w:ascii="DIN-Bold" w:hAnsi="DIN-Bold" w:cs="Wingdings 2"/>
          <w:noProof/>
          <w:sz w:val="14"/>
          <w:szCs w:val="14"/>
        </w:rPr>
      </w:pPr>
      <w:r w:rsidRPr="00A22D5B">
        <w:rPr>
          <w:rFonts w:ascii="DIN-Bold" w:hAnsi="DIN-Bold" w:cs="Wingdings 2"/>
          <w:noProof/>
          <w:sz w:val="14"/>
          <w:szCs w:val="14"/>
        </w:rPr>
        <w:t>*2 MP4, MOV-Container und ProRes sind alle mit Dynamic Range Boost verfügbar und können in V-Log, HLG oder einem anderen LUMIX Photo Style aufgenommen werden.</w:t>
      </w:r>
    </w:p>
    <w:p w14:paraId="2CDEDD7B" w14:textId="77777777" w:rsidR="001D343E" w:rsidRDefault="004A231C" w:rsidP="001D343E">
      <w:pPr>
        <w:rPr>
          <w:rFonts w:ascii="DIN-Bold" w:hAnsi="DIN-Bold" w:cs="Wingdings 2"/>
          <w:b/>
          <w:bCs/>
          <w:noProof/>
          <w:sz w:val="20"/>
          <w:szCs w:val="20"/>
        </w:rPr>
      </w:pPr>
      <w:r>
        <w:rPr>
          <w:rFonts w:ascii="DIN-Bold" w:hAnsi="DIN-Bold" w:cs="Wingdings 2"/>
          <w:b/>
          <w:bCs/>
          <w:noProof/>
          <w:sz w:val="20"/>
          <w:szCs w:val="20"/>
        </w:rPr>
        <w:br/>
      </w:r>
      <w:r w:rsidR="00874DF8">
        <w:rPr>
          <w:rFonts w:ascii="DIN-Bold" w:hAnsi="DIN-Bold" w:cs="Wingdings 2"/>
          <w:b/>
          <w:bCs/>
          <w:noProof/>
          <w:sz w:val="20"/>
          <w:szCs w:val="20"/>
        </w:rPr>
        <w:t xml:space="preserve">Erstmals bei LUMIX: </w:t>
      </w:r>
      <w:r w:rsidR="00E24875" w:rsidRPr="00A22D5B">
        <w:rPr>
          <w:rFonts w:ascii="DIN-Bold" w:hAnsi="DIN-Bold" w:cs="Wingdings 2"/>
          <w:b/>
          <w:bCs/>
          <w:noProof/>
          <w:sz w:val="20"/>
          <w:szCs w:val="20"/>
        </w:rPr>
        <w:t>4-Kanal-Audioaufnahm</w:t>
      </w:r>
      <w:r w:rsidR="00874DF8">
        <w:rPr>
          <w:rFonts w:ascii="DIN-Bold" w:hAnsi="DIN-Bold" w:cs="Wingdings 2"/>
          <w:b/>
          <w:bCs/>
          <w:noProof/>
          <w:sz w:val="20"/>
          <w:szCs w:val="20"/>
        </w:rPr>
        <w:t>e</w:t>
      </w:r>
      <w:r>
        <w:rPr>
          <w:rFonts w:ascii="DIN-Bold" w:hAnsi="DIN-Bold" w:cs="Wingdings 2"/>
          <w:b/>
          <w:bCs/>
          <w:noProof/>
          <w:sz w:val="20"/>
          <w:szCs w:val="20"/>
        </w:rPr>
        <w:br/>
      </w:r>
      <w:r w:rsidR="00E24875" w:rsidRPr="00FD6BF6">
        <w:rPr>
          <w:rFonts w:ascii="DIN-Bold" w:hAnsi="DIN-Bold" w:cs="Wingdings 2"/>
          <w:noProof/>
          <w:sz w:val="20"/>
          <w:szCs w:val="20"/>
        </w:rPr>
        <w:t>Die GH6</w:t>
      </w:r>
      <w:r w:rsidR="00E24875" w:rsidRPr="00A22D5B">
        <w:rPr>
          <w:rFonts w:ascii="DIN-Bold" w:hAnsi="DIN-Bold" w:cs="Wingdings 2"/>
          <w:noProof/>
          <w:sz w:val="20"/>
          <w:szCs w:val="20"/>
        </w:rPr>
        <w:t xml:space="preserve"> liefert eine deutlich verbesserte Audioaufnahmeleistung, wobei 4-Kanal/48kHz- oder 96kHz/24-bit-Aufnahmen* möglich sind, wenn </w:t>
      </w:r>
      <w:r w:rsidR="00B873EE" w:rsidRPr="00A22D5B">
        <w:rPr>
          <w:rFonts w:ascii="DIN-Bold" w:hAnsi="DIN-Bold" w:cs="Wingdings 2"/>
          <w:noProof/>
          <w:sz w:val="20"/>
          <w:szCs w:val="20"/>
        </w:rPr>
        <w:t>der optionale DMW-</w:t>
      </w:r>
      <w:r w:rsidR="00E24875" w:rsidRPr="00A22D5B">
        <w:rPr>
          <w:rFonts w:ascii="DIN-Bold" w:hAnsi="DIN-Bold" w:cs="Wingdings 2"/>
          <w:noProof/>
          <w:sz w:val="20"/>
          <w:szCs w:val="20"/>
        </w:rPr>
        <w:t>XLR</w:t>
      </w:r>
      <w:r w:rsidR="00B873EE" w:rsidRPr="00A22D5B">
        <w:rPr>
          <w:rFonts w:ascii="DIN-Bold" w:hAnsi="DIN-Bold" w:cs="Wingdings 2"/>
          <w:noProof/>
          <w:sz w:val="20"/>
          <w:szCs w:val="20"/>
        </w:rPr>
        <w:t>1</w:t>
      </w:r>
      <w:r w:rsidR="00E24875" w:rsidRPr="00A22D5B">
        <w:rPr>
          <w:rFonts w:ascii="DIN-Bold" w:hAnsi="DIN-Bold" w:cs="Wingdings 2"/>
          <w:noProof/>
          <w:sz w:val="20"/>
          <w:szCs w:val="20"/>
        </w:rPr>
        <w:t>-Mikrofonadapter angeschlossen ist. D</w:t>
      </w:r>
      <w:r w:rsidR="00C12751">
        <w:rPr>
          <w:rFonts w:ascii="DIN-Bold" w:hAnsi="DIN-Bold" w:cs="Wingdings 2"/>
          <w:noProof/>
          <w:sz w:val="20"/>
          <w:szCs w:val="20"/>
        </w:rPr>
        <w:t>ies</w:t>
      </w:r>
      <w:r w:rsidR="00E24875" w:rsidRPr="00A22D5B">
        <w:rPr>
          <w:rFonts w:ascii="DIN-Bold" w:hAnsi="DIN-Bold" w:cs="Wingdings 2"/>
          <w:noProof/>
          <w:sz w:val="20"/>
          <w:szCs w:val="20"/>
        </w:rPr>
        <w:t xml:space="preserve"> bietet mehr Flexibilität bei Aufnahmen im Freien, z. B. mit mehreren Audioquellen oder bei der Aufnahme von Backup-Audio. Die 2ch-48kHz/24-bit-Aufnahme wird auch mit dem eingebauten Mikrofon sowie die 2ch-96kHz/24-bit High-Resolution-Aufnahme* mit einem externen Mikrofon unterstützt.</w:t>
      </w:r>
    </w:p>
    <w:p w14:paraId="15493DBA" w14:textId="5EB3A572" w:rsidR="00E24875" w:rsidRPr="004A231C" w:rsidRDefault="00E24875" w:rsidP="001D343E">
      <w:pPr>
        <w:rPr>
          <w:rFonts w:ascii="DIN-Bold" w:hAnsi="DIN-Bold" w:cs="Wingdings 2"/>
          <w:b/>
          <w:bCs/>
          <w:noProof/>
          <w:sz w:val="20"/>
          <w:szCs w:val="20"/>
        </w:rPr>
      </w:pPr>
      <w:r w:rsidRPr="00A22D5B">
        <w:rPr>
          <w:rFonts w:ascii="DIN-Bold" w:hAnsi="DIN-Bold" w:cs="Wingdings 2"/>
          <w:noProof/>
          <w:sz w:val="20"/>
          <w:szCs w:val="20"/>
        </w:rPr>
        <w:t xml:space="preserve">Welche Kanäle über Kopfhörer überwacht werden sollen, lässt sich umschalten – auch während der Videoaufnahme. Die Audiomenüs kann man direkt mit einer intelligenten </w:t>
      </w:r>
      <w:r w:rsidRPr="00A22D5B">
        <w:rPr>
          <w:rFonts w:ascii="DIN-Bold" w:hAnsi="DIN-Bold" w:cs="Wingdings 2"/>
          <w:noProof/>
          <w:sz w:val="20"/>
          <w:szCs w:val="20"/>
        </w:rPr>
        <w:lastRenderedPageBreak/>
        <w:t>Funktionstaste auf der Oberseite der Kamera aufrufen, um Schallpegel und Aussteuerung schnell zu überprüfen. Für den Anschluss eines externen Mikrofons ist eine 3,5-mm-Stereobuchse vorhanden.</w:t>
      </w:r>
    </w:p>
    <w:p w14:paraId="35D1C3FD" w14:textId="05982A51" w:rsidR="00E24875" w:rsidRPr="00A22D5B" w:rsidRDefault="004A231C" w:rsidP="00E24875">
      <w:pPr>
        <w:rPr>
          <w:rFonts w:ascii="DIN-Bold" w:hAnsi="DIN-Bold" w:cs="Wingdings 2"/>
          <w:noProof/>
          <w:sz w:val="14"/>
          <w:szCs w:val="14"/>
        </w:rPr>
      </w:pPr>
      <w:r>
        <w:rPr>
          <w:rFonts w:ascii="DIN-Bold" w:hAnsi="DIN-Bold" w:cs="Wingdings 2"/>
          <w:noProof/>
          <w:sz w:val="14"/>
          <w:szCs w:val="14"/>
        </w:rPr>
        <w:br/>
      </w:r>
      <w:r w:rsidR="00E24875" w:rsidRPr="00A22D5B">
        <w:rPr>
          <w:rFonts w:ascii="DIN-Bold" w:hAnsi="DIN-Bold" w:cs="Wingdings 2"/>
          <w:noProof/>
          <w:sz w:val="14"/>
          <w:szCs w:val="14"/>
        </w:rPr>
        <w:t>* 4-Kanal-Audioaufnahme ist in ProRes und MOV verfügbar.</w:t>
      </w:r>
    </w:p>
    <w:p w14:paraId="03986ECA" w14:textId="77777777" w:rsidR="001D343E" w:rsidRDefault="004A231C" w:rsidP="001D343E">
      <w:pPr>
        <w:rPr>
          <w:rFonts w:ascii="DIN-Bold" w:hAnsi="DIN-Bold" w:cs="Wingdings 2"/>
          <w:b/>
          <w:bCs/>
          <w:noProof/>
          <w:sz w:val="20"/>
          <w:szCs w:val="20"/>
        </w:rPr>
      </w:pPr>
      <w:r>
        <w:rPr>
          <w:rFonts w:ascii="DIN-Bold" w:hAnsi="DIN-Bold" w:cs="Wingdings 2"/>
          <w:noProof/>
          <w:sz w:val="20"/>
          <w:szCs w:val="20"/>
        </w:rPr>
        <w:br/>
      </w:r>
      <w:r w:rsidR="00E24875" w:rsidRPr="00A22D5B">
        <w:rPr>
          <w:rFonts w:ascii="DIN-Bold" w:hAnsi="DIN-Bold" w:cs="Wingdings 2"/>
          <w:b/>
          <w:bCs/>
          <w:noProof/>
          <w:sz w:val="20"/>
          <w:szCs w:val="20"/>
        </w:rPr>
        <w:t>Praktische Funktionen für einfacheren Workflow</w:t>
      </w:r>
      <w:r>
        <w:rPr>
          <w:rFonts w:ascii="DIN-Bold" w:hAnsi="DIN-Bold" w:cs="Wingdings 2"/>
          <w:b/>
          <w:bCs/>
          <w:noProof/>
          <w:sz w:val="20"/>
          <w:szCs w:val="20"/>
        </w:rPr>
        <w:br/>
      </w:r>
      <w:r w:rsidR="00E24875" w:rsidRPr="00FD6BF6">
        <w:rPr>
          <w:rFonts w:ascii="DIN-Bold" w:hAnsi="DIN-Bold" w:cs="Wingdings 2"/>
          <w:noProof/>
          <w:sz w:val="20"/>
          <w:szCs w:val="20"/>
        </w:rPr>
        <w:t xml:space="preserve">Die </w:t>
      </w:r>
      <w:r w:rsidR="00FD6BF6">
        <w:rPr>
          <w:rFonts w:ascii="DIN-Bold" w:hAnsi="DIN-Bold" w:cs="Wingdings 2"/>
          <w:noProof/>
          <w:sz w:val="20"/>
          <w:szCs w:val="20"/>
        </w:rPr>
        <w:t>Kamera</w:t>
      </w:r>
      <w:r w:rsidR="00E24875" w:rsidRPr="00A22D5B">
        <w:rPr>
          <w:rFonts w:ascii="DIN-Bold" w:hAnsi="DIN-Bold" w:cs="Wingdings 2"/>
          <w:noProof/>
          <w:sz w:val="20"/>
          <w:szCs w:val="20"/>
        </w:rPr>
        <w:t xml:space="preserve"> bietet zudem eine Vielzahl praktischer Funktionen und Einstellungen wie die Photo Style-Presets, einschließlich verschiedener Cinelike-Gamma-Voreinstellungen wie "Cinelike D2" und "Cinelike V2", die spezielle Gamma-Charakteristiken für die Filmproduktion bieten. </w:t>
      </w:r>
    </w:p>
    <w:p w14:paraId="26455AEA" w14:textId="77777777"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 xml:space="preserve">Als Reaktion auf Wünsche professioneller Anwender sind auch Video-Assistenz-Funktionen wie Waveform-Monitor, Zebramuster, Helligkeits-Spot-Messung, Rahmen-Markierung, Anamorphe Dekomprimierungsanzeige, roter Aufnahmerahmen und Tally-Aufnahmeanzeigen auf der Vorder- und Rückseite verfügbar. </w:t>
      </w:r>
    </w:p>
    <w:p w14:paraId="75F475D4" w14:textId="3BDBE241"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Neu bei der LUMIX GH6 ist die Sicherheitszonen-Markierung, die einen Aufnahmebereich von 95%, 90% oder 80% im Bild anzeigt</w:t>
      </w:r>
      <w:r w:rsidR="00722207">
        <w:rPr>
          <w:rFonts w:ascii="DIN-Bold" w:hAnsi="DIN-Bold" w:cs="Wingdings 2"/>
          <w:noProof/>
          <w:sz w:val="20"/>
          <w:szCs w:val="20"/>
        </w:rPr>
        <w:t>, um Platz für Logos, Overlays oder Untertitel zu sichern</w:t>
      </w:r>
      <w:r w:rsidRPr="00A22D5B">
        <w:rPr>
          <w:rFonts w:ascii="DIN-Bold" w:hAnsi="DIN-Bold" w:cs="Wingdings 2"/>
          <w:noProof/>
          <w:sz w:val="20"/>
          <w:szCs w:val="20"/>
        </w:rPr>
        <w:t>. Ein Center Marker ist in verschiedenen Versionen ebenfalls verfügbar. In der Farbtemperatureinstellung können nun die Kelvin-Werte auf dem Aufnahmebildschirm angezeigt werden.</w:t>
      </w:r>
    </w:p>
    <w:p w14:paraId="659C6D67" w14:textId="77777777"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4K/60p Timelapse-Videos lassen sich auch direkt in der Kamera produzieren. Die Belichtungsausgleichs-Funktion passt automatisch die Bildeinstellungen an</w:t>
      </w:r>
      <w:r w:rsidR="00751E5B" w:rsidRPr="00A22D5B">
        <w:rPr>
          <w:rFonts w:ascii="DIN-Bold" w:hAnsi="DIN-Bold" w:cs="Wingdings 2"/>
          <w:noProof/>
          <w:sz w:val="20"/>
          <w:szCs w:val="20"/>
        </w:rPr>
        <w:t>,</w:t>
      </w:r>
      <w:r w:rsidRPr="00A22D5B">
        <w:rPr>
          <w:rFonts w:ascii="DIN-Bold" w:hAnsi="DIN-Bold" w:cs="Wingdings 2"/>
          <w:noProof/>
          <w:sz w:val="20"/>
          <w:szCs w:val="20"/>
        </w:rPr>
        <w:t xml:space="preserve"> um große Helligkeitsänderungen zwischen aufeinander folgenden Bildern zu vermeiden und gleichmäßig belichtetes Zeitraffermaterial zu erzeugen.</w:t>
      </w:r>
    </w:p>
    <w:p w14:paraId="03A9E83E" w14:textId="2934B1F9" w:rsidR="00E24875" w:rsidRPr="004A231C" w:rsidRDefault="00E24875" w:rsidP="001D343E">
      <w:pPr>
        <w:rPr>
          <w:rFonts w:ascii="DIN-Bold" w:hAnsi="DIN-Bold" w:cs="Wingdings 2"/>
          <w:b/>
          <w:bCs/>
          <w:noProof/>
          <w:sz w:val="20"/>
          <w:szCs w:val="20"/>
        </w:rPr>
      </w:pPr>
      <w:r w:rsidRPr="00A22D5B">
        <w:rPr>
          <w:rFonts w:ascii="DIN-Bold" w:hAnsi="DIN-Bold" w:cs="Wingdings 2"/>
          <w:noProof/>
          <w:sz w:val="20"/>
          <w:szCs w:val="20"/>
        </w:rPr>
        <w:t>MF-Assist während der Videoaufnahme* wird jetzt ebenfalls unterstützt, so dass der Anwender den Bildausschnitt bis zu 6-fach vergrößern kann, um die Schärfe zu überprüfen. Durch die Verwendung von AF-ON oder das Tippen auf den Bildschirm im MF-Assist-Modus fokussiert die GH6 automatisch auf den ausgewählten Bereich. Das ist auch während der Aufnahme möglich.</w:t>
      </w:r>
    </w:p>
    <w:p w14:paraId="283F4E8B" w14:textId="48DD4B64" w:rsidR="00E24875" w:rsidRPr="00A22D5B" w:rsidRDefault="004A231C" w:rsidP="00E24875">
      <w:pPr>
        <w:rPr>
          <w:rFonts w:ascii="DIN-Bold" w:hAnsi="DIN-Bold" w:cs="Wingdings 2"/>
          <w:noProof/>
          <w:sz w:val="14"/>
          <w:szCs w:val="14"/>
        </w:rPr>
      </w:pPr>
      <w:r>
        <w:rPr>
          <w:rFonts w:ascii="DIN-Bold" w:hAnsi="DIN-Bold" w:cs="Wingdings 2"/>
          <w:noProof/>
          <w:sz w:val="14"/>
          <w:szCs w:val="14"/>
        </w:rPr>
        <w:br/>
      </w:r>
      <w:r w:rsidR="00E24875" w:rsidRPr="00A22D5B">
        <w:rPr>
          <w:rFonts w:ascii="DIN-Bold" w:hAnsi="DIN-Bold" w:cs="Wingdings 2"/>
          <w:noProof/>
          <w:sz w:val="14"/>
          <w:szCs w:val="14"/>
        </w:rPr>
        <w:t>* Bis zu 60p. Funktioniert nicht im Modus mit variabler Bildrate.</w:t>
      </w:r>
    </w:p>
    <w:p w14:paraId="779F6DE8" w14:textId="77777777" w:rsidR="001D343E" w:rsidRDefault="004A231C" w:rsidP="001D343E">
      <w:pPr>
        <w:rPr>
          <w:rFonts w:ascii="DIN-Bold" w:hAnsi="DIN-Bold" w:cs="Wingdings 2"/>
          <w:b/>
          <w:bCs/>
          <w:noProof/>
          <w:sz w:val="20"/>
          <w:szCs w:val="20"/>
        </w:rPr>
      </w:pPr>
      <w:r>
        <w:rPr>
          <w:rFonts w:ascii="DIN-Bold" w:hAnsi="DIN-Bold" w:cs="Wingdings 2"/>
          <w:noProof/>
          <w:sz w:val="20"/>
          <w:szCs w:val="20"/>
        </w:rPr>
        <w:br/>
      </w:r>
      <w:r w:rsidR="00E24875" w:rsidRPr="00A22D5B">
        <w:rPr>
          <w:rFonts w:ascii="DIN-Bold" w:hAnsi="DIN-Bold" w:cs="Wingdings 2"/>
          <w:b/>
          <w:bCs/>
          <w:noProof/>
          <w:sz w:val="20"/>
          <w:szCs w:val="20"/>
        </w:rPr>
        <w:t>Intuitive Bedien</w:t>
      </w:r>
      <w:r w:rsidR="00A13826" w:rsidRPr="00A22D5B">
        <w:rPr>
          <w:rFonts w:ascii="DIN-Bold" w:hAnsi="DIN-Bold" w:cs="Wingdings 2"/>
          <w:b/>
          <w:bCs/>
          <w:noProof/>
          <w:sz w:val="20"/>
          <w:szCs w:val="20"/>
        </w:rPr>
        <w:t>ung und zuverlässige Verarbeitung</w:t>
      </w:r>
      <w:r>
        <w:rPr>
          <w:rFonts w:ascii="DIN-Bold" w:hAnsi="DIN-Bold" w:cs="Wingdings 2"/>
          <w:b/>
          <w:bCs/>
          <w:noProof/>
          <w:sz w:val="20"/>
          <w:szCs w:val="20"/>
        </w:rPr>
        <w:br/>
      </w:r>
      <w:r w:rsidR="00E24875" w:rsidRPr="00A22D5B">
        <w:rPr>
          <w:rFonts w:ascii="DIN-Bold" w:hAnsi="DIN-Bold" w:cs="Wingdings 2"/>
          <w:noProof/>
          <w:sz w:val="20"/>
          <w:szCs w:val="20"/>
        </w:rPr>
        <w:t>Die LUMIX GH6 verfügt über ein 3</w:t>
      </w:r>
      <w:r w:rsidR="00642C46" w:rsidRPr="00A22D5B">
        <w:rPr>
          <w:rFonts w:ascii="DIN-Bold" w:hAnsi="DIN-Bold" w:cs="Wingdings 2"/>
          <w:noProof/>
          <w:sz w:val="20"/>
          <w:szCs w:val="20"/>
        </w:rPr>
        <w:t xml:space="preserve"> </w:t>
      </w:r>
      <w:r w:rsidR="00E24875" w:rsidRPr="00A22D5B">
        <w:rPr>
          <w:rFonts w:ascii="DIN-Bold" w:hAnsi="DIN-Bold" w:cs="Wingdings 2"/>
          <w:noProof/>
          <w:sz w:val="20"/>
          <w:szCs w:val="20"/>
        </w:rPr>
        <w:t>Zoll-Touch</w:t>
      </w:r>
      <w:r w:rsidR="00642C46" w:rsidRPr="00A22D5B">
        <w:rPr>
          <w:rFonts w:ascii="DIN-Bold" w:hAnsi="DIN-Bold" w:cs="Wingdings 2"/>
          <w:noProof/>
          <w:sz w:val="20"/>
          <w:szCs w:val="20"/>
        </w:rPr>
        <w:t>screen-Display</w:t>
      </w:r>
      <w:r w:rsidR="00E24875" w:rsidRPr="00A22D5B">
        <w:rPr>
          <w:rFonts w:ascii="DIN-Bold" w:hAnsi="DIN-Bold" w:cs="Wingdings 2"/>
          <w:noProof/>
          <w:sz w:val="20"/>
          <w:szCs w:val="20"/>
        </w:rPr>
        <w:t xml:space="preserve"> und einer hohen Auflösung von 1,84 Mio. Bildpunkten. Der dreh- und </w:t>
      </w:r>
      <w:r w:rsidR="008D614A" w:rsidRPr="00A22D5B">
        <w:rPr>
          <w:rFonts w:ascii="DIN-Bold" w:hAnsi="DIN-Bold" w:cs="Wingdings 2"/>
          <w:noProof/>
          <w:sz w:val="20"/>
          <w:szCs w:val="20"/>
        </w:rPr>
        <w:t xml:space="preserve">schwenkbare </w:t>
      </w:r>
      <w:r w:rsidR="00E24875" w:rsidRPr="00A22D5B">
        <w:rPr>
          <w:rFonts w:ascii="DIN-Bold" w:hAnsi="DIN-Bold" w:cs="Wingdings 2"/>
          <w:noProof/>
          <w:sz w:val="20"/>
          <w:szCs w:val="20"/>
        </w:rPr>
        <w:t xml:space="preserve">Bildschirm </w:t>
      </w:r>
      <w:r w:rsidR="008D614A" w:rsidRPr="00A22D5B">
        <w:rPr>
          <w:rFonts w:ascii="DIN-Bold" w:hAnsi="DIN-Bold" w:cs="Wingdings 2"/>
          <w:noProof/>
          <w:sz w:val="20"/>
          <w:szCs w:val="20"/>
        </w:rPr>
        <w:t xml:space="preserve">kann zusätzlich vom Gehäuse abgewinkelt werden und </w:t>
      </w:r>
      <w:r w:rsidR="00E24875" w:rsidRPr="00A22D5B">
        <w:rPr>
          <w:rFonts w:ascii="DIN-Bold" w:hAnsi="DIN-Bold" w:cs="Wingdings 2"/>
          <w:noProof/>
          <w:sz w:val="20"/>
          <w:szCs w:val="20"/>
        </w:rPr>
        <w:t xml:space="preserve">ermöglicht </w:t>
      </w:r>
      <w:r w:rsidR="008D614A" w:rsidRPr="00A22D5B">
        <w:rPr>
          <w:rFonts w:ascii="DIN-Bold" w:hAnsi="DIN-Bold" w:cs="Wingdings 2"/>
          <w:noProof/>
          <w:sz w:val="20"/>
          <w:szCs w:val="20"/>
        </w:rPr>
        <w:t>dadu</w:t>
      </w:r>
      <w:r w:rsidR="0095073B">
        <w:rPr>
          <w:rFonts w:ascii="DIN-Bold" w:hAnsi="DIN-Bold" w:cs="Wingdings 2"/>
          <w:noProof/>
          <w:sz w:val="20"/>
          <w:szCs w:val="20"/>
        </w:rPr>
        <w:t>r</w:t>
      </w:r>
      <w:r w:rsidR="008D614A" w:rsidRPr="00A22D5B">
        <w:rPr>
          <w:rFonts w:ascii="DIN-Bold" w:hAnsi="DIN-Bold" w:cs="Wingdings 2"/>
          <w:noProof/>
          <w:sz w:val="20"/>
          <w:szCs w:val="20"/>
        </w:rPr>
        <w:t xml:space="preserve">ch </w:t>
      </w:r>
      <w:r w:rsidR="00E24875" w:rsidRPr="00A22D5B">
        <w:rPr>
          <w:rFonts w:ascii="DIN-Bold" w:hAnsi="DIN-Bold" w:cs="Wingdings 2"/>
          <w:noProof/>
          <w:sz w:val="20"/>
          <w:szCs w:val="20"/>
        </w:rPr>
        <w:t>mehr Flexibilität selbst dann, wenn ein HDMI-Kabel und ein USB-Kabel an die Kamera angeschlossen sind.</w:t>
      </w:r>
    </w:p>
    <w:p w14:paraId="0E808C25" w14:textId="77777777" w:rsidR="001D343E" w:rsidRDefault="00751E5B" w:rsidP="001D343E">
      <w:pPr>
        <w:rPr>
          <w:rFonts w:ascii="DIN-Bold" w:hAnsi="DIN-Bold" w:cs="Wingdings 2"/>
          <w:b/>
          <w:bCs/>
          <w:noProof/>
          <w:sz w:val="20"/>
          <w:szCs w:val="20"/>
        </w:rPr>
      </w:pPr>
      <w:r w:rsidRPr="00A22D5B">
        <w:rPr>
          <w:rFonts w:ascii="DIN-Bold" w:hAnsi="DIN-Bold" w:cs="Wingdings 2"/>
          <w:noProof/>
          <w:sz w:val="20"/>
          <w:szCs w:val="20"/>
        </w:rPr>
        <w:t xml:space="preserve">Der 0,76x Live-Sucher mit 3,68 Mio. Bildpunkten setzt auf ein reaktionsschnelles, leicht einzusehendes OLED-Display, das schnell bewegende Motive besonders detail- und kontrastreich darstellt. </w:t>
      </w:r>
    </w:p>
    <w:p w14:paraId="5D237B41" w14:textId="03E8A14C"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lastRenderedPageBreak/>
        <w:t>Für eine präzise Fokussierung bietet die LUMIX GH6 praktische Optionen zur manuellen Scharfstellung. Während der Fokus in der nichtlinearen Einstellung variabel entsprechend der Rotationsgeschwindigkeit des Fokusrings verschoben wird, wird er in der linearen Einstellung in festen Intervallen pro Rotationsschritt des Fokusrings verändert. Die Empfindlichkeit (Ausmaß der Fokusverschiebung pro Rotationsschritt) kann zwischen 90 und 360 Grad in 30-Grad-Schritten (max. Einstellung ist 1080 Grad) gewählt werden.</w:t>
      </w:r>
      <w:r w:rsidR="00A13826" w:rsidRPr="00A22D5B">
        <w:rPr>
          <w:rFonts w:ascii="DIN-Bold" w:hAnsi="DIN-Bold" w:cs="Wingdings 2"/>
          <w:noProof/>
          <w:sz w:val="20"/>
          <w:szCs w:val="20"/>
        </w:rPr>
        <w:t xml:space="preserve"> </w:t>
      </w:r>
    </w:p>
    <w:p w14:paraId="0137D82B" w14:textId="08F5EA20" w:rsidR="00A13826" w:rsidRPr="004A231C" w:rsidRDefault="00A13826" w:rsidP="001D343E">
      <w:pPr>
        <w:rPr>
          <w:rFonts w:ascii="DIN-Bold" w:hAnsi="DIN-Bold" w:cs="Wingdings 2"/>
          <w:b/>
          <w:bCs/>
          <w:noProof/>
          <w:sz w:val="20"/>
          <w:szCs w:val="20"/>
        </w:rPr>
      </w:pPr>
      <w:r w:rsidRPr="00A22D5B">
        <w:rPr>
          <w:rFonts w:ascii="DIN-Bold" w:hAnsi="DIN-Bold" w:cs="Wingdings 2"/>
          <w:noProof/>
          <w:sz w:val="20"/>
          <w:szCs w:val="20"/>
        </w:rPr>
        <w:t xml:space="preserve">Die LUMIX GH6 ist robust genug, um selbst harten Außeneinsätzen mit </w:t>
      </w:r>
      <w:r w:rsidR="007F316A">
        <w:rPr>
          <w:rFonts w:ascii="DIN-Bold" w:hAnsi="DIN-Bold" w:cs="Wingdings 2"/>
          <w:noProof/>
          <w:sz w:val="20"/>
          <w:szCs w:val="20"/>
        </w:rPr>
        <w:t xml:space="preserve">ihrem </w:t>
      </w:r>
      <w:r w:rsidRPr="00A22D5B">
        <w:rPr>
          <w:rFonts w:ascii="DIN-Bold" w:hAnsi="DIN-Bold" w:cs="Wingdings 2"/>
          <w:noProof/>
          <w:sz w:val="20"/>
          <w:szCs w:val="20"/>
        </w:rPr>
        <w:t>Volldruckguss-Front-/Heckrahmen aus Magnesiumlegierung standzuhalten und ist nicht nur spritzwassergeschützt</w:t>
      </w:r>
      <w:r w:rsidRPr="00A22D5B">
        <w:rPr>
          <w:rFonts w:ascii="DIN-Bold" w:hAnsi="DIN-Bold" w:cs="Wingdings 2"/>
          <w:noProof/>
          <w:sz w:val="20"/>
          <w:szCs w:val="20"/>
          <w:vertAlign w:val="superscript"/>
        </w:rPr>
        <w:t>*1</w:t>
      </w:r>
      <w:r w:rsidRPr="00A22D5B">
        <w:rPr>
          <w:rFonts w:ascii="DIN-Bold" w:hAnsi="DIN-Bold" w:cs="Wingdings 2"/>
          <w:noProof/>
          <w:sz w:val="20"/>
          <w:szCs w:val="20"/>
        </w:rPr>
        <w:t xml:space="preserve">, sondern auch staub- und frostbeständig bis -10 Grad Celsius. Die Verschlusseinheit ist langlebig und hält ca. 200.000 Zyklen aus. </w:t>
      </w:r>
    </w:p>
    <w:p w14:paraId="616F9298" w14:textId="77777777" w:rsidR="001D343E" w:rsidRDefault="004A231C" w:rsidP="001D343E">
      <w:pPr>
        <w:rPr>
          <w:rFonts w:ascii="DIN-Bold" w:hAnsi="DIN-Bold" w:cs="Wingdings 2"/>
          <w:b/>
          <w:bCs/>
          <w:noProof/>
          <w:sz w:val="20"/>
          <w:szCs w:val="20"/>
        </w:rPr>
      </w:pPr>
      <w:r>
        <w:rPr>
          <w:rFonts w:ascii="DIN-Bold" w:hAnsi="DIN-Bold" w:cs="Wingdings 2"/>
          <w:noProof/>
          <w:sz w:val="20"/>
          <w:szCs w:val="20"/>
        </w:rPr>
        <w:br/>
      </w:r>
      <w:r w:rsidR="00A13826" w:rsidRPr="00A22D5B">
        <w:rPr>
          <w:rFonts w:ascii="DIN-Bold" w:hAnsi="DIN-Bold" w:cs="Wingdings 2"/>
          <w:b/>
          <w:bCs/>
          <w:noProof/>
          <w:sz w:val="20"/>
          <w:szCs w:val="20"/>
        </w:rPr>
        <w:t>Anschlüsse</w:t>
      </w:r>
      <w:r w:rsidR="00E24875" w:rsidRPr="00A22D5B">
        <w:rPr>
          <w:rFonts w:ascii="DIN-Bold" w:hAnsi="DIN-Bold" w:cs="Wingdings 2"/>
          <w:b/>
          <w:bCs/>
          <w:noProof/>
          <w:sz w:val="20"/>
          <w:szCs w:val="20"/>
        </w:rPr>
        <w:t xml:space="preserve"> für professionellen Einsatz</w:t>
      </w:r>
      <w:r>
        <w:rPr>
          <w:rFonts w:ascii="DIN-Bold" w:hAnsi="DIN-Bold" w:cs="Wingdings 2"/>
          <w:b/>
          <w:bCs/>
          <w:noProof/>
          <w:sz w:val="20"/>
          <w:szCs w:val="20"/>
        </w:rPr>
        <w:br/>
      </w:r>
      <w:r w:rsidR="00E24875" w:rsidRPr="00A22D5B">
        <w:rPr>
          <w:rFonts w:ascii="DIN-Bold" w:hAnsi="DIN-Bold" w:cs="Wingdings 2"/>
          <w:noProof/>
          <w:sz w:val="20"/>
          <w:szCs w:val="20"/>
        </w:rPr>
        <w:t xml:space="preserve">Die LUMIX GH6 ist mit doppelten Kartensteckplätzen ausgestattet. Die CFexpress-Karte (Typ B) unterstützt die interne Aufzeichnung von Videos mit hoher Bitrate bei 800 </w:t>
      </w:r>
      <w:bookmarkStart w:id="1" w:name="_Hlk95753049"/>
      <w:r w:rsidR="00E24875" w:rsidRPr="00A22D5B">
        <w:rPr>
          <w:rFonts w:ascii="DIN-Bold" w:hAnsi="DIN-Bold" w:cs="Wingdings 2"/>
          <w:noProof/>
          <w:sz w:val="20"/>
          <w:szCs w:val="20"/>
        </w:rPr>
        <w:t>Mbit/s</w:t>
      </w:r>
      <w:bookmarkEnd w:id="1"/>
      <w:r w:rsidR="00E24875" w:rsidRPr="00A22D5B">
        <w:rPr>
          <w:rFonts w:ascii="DIN-Bold" w:hAnsi="DIN-Bold" w:cs="Wingdings 2"/>
          <w:noProof/>
          <w:sz w:val="20"/>
          <w:szCs w:val="20"/>
        </w:rPr>
        <w:t xml:space="preserve"> oder mehr, einschließlich 5,7K/30p ProRes 422 HQ und C4K/60p ALL-I. Die SD-Speicherkarte UHS II V90 unterstützt die interne Aufzeichnung von Videos mit 600 Mbit/s oder weniger. Außerdem lassen sich Recording-Modi wie Relay-Aufnahme, Backup-Aufnahme und zugeteilte Aufnahme für SD-Speicherkarte und CFexpress-Karte auswählen.  </w:t>
      </w:r>
    </w:p>
    <w:p w14:paraId="04BA3C69" w14:textId="77777777"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 xml:space="preserve">Als Videoanschluss kommt der große und robuste HDMI (Typ A) zum Einsatz. Außerdem ist, um das versehentliche Ausstecken am Drehort zu vermeiden, ein Kabelschloss für das HDMI-/USB-Kabel im Lieferumfang enthalten. </w:t>
      </w:r>
    </w:p>
    <w:p w14:paraId="12A6C1E0" w14:textId="77777777"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 xml:space="preserve">Die LUMIX GH6 unterstützt USB 3.2 Gen 2 für Hochgeschwindigkeits-Schreiben und -Auslesen. Der 2200mAh-Hochleistungsakku kann benutzerfreundlich entweder per Netzstrom oder USB aufgeladen werden. Er erfüllt außerdem die Anforderungen von USB PD (Power Delivery), wenn das entsprechende Ladegerät DMW-BTC15 verwendet wird. </w:t>
      </w:r>
      <w:r w:rsidR="00B54E15">
        <w:rPr>
          <w:rFonts w:ascii="DIN-Bold" w:hAnsi="DIN-Bold" w:cs="Wingdings 2"/>
          <w:noProof/>
          <w:sz w:val="20"/>
          <w:szCs w:val="20"/>
        </w:rPr>
        <w:t>Darüberhinaus ist d</w:t>
      </w:r>
      <w:r w:rsidRPr="00A22D5B">
        <w:rPr>
          <w:rFonts w:ascii="DIN-Bold" w:hAnsi="DIN-Bold" w:cs="Wingdings 2"/>
          <w:noProof/>
          <w:sz w:val="20"/>
          <w:szCs w:val="20"/>
        </w:rPr>
        <w:t>ie LUMIX GH6 kompatibel mit der Time Code IN/OUT Synchronisation über den Blitz-Synchro-Anschluss und das mitgelieferte BNC-Konverterkabel. Das erleichtert die nonlineare Bearbeitung von Filmmaterial, das mit mehreren Kameras aufgenommen wurde.</w:t>
      </w:r>
    </w:p>
    <w:p w14:paraId="4F086B20" w14:textId="77777777"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Wi-Fi 5 GHz (IEEE802.11ac)</w:t>
      </w:r>
      <w:r w:rsidRPr="0095073B">
        <w:rPr>
          <w:rFonts w:ascii="DIN-Bold" w:hAnsi="DIN-Bold" w:cs="Wingdings 2"/>
          <w:noProof/>
          <w:sz w:val="20"/>
          <w:szCs w:val="20"/>
          <w:vertAlign w:val="superscript"/>
        </w:rPr>
        <w:t>*2</w:t>
      </w:r>
      <w:r w:rsidRPr="00A22D5B">
        <w:rPr>
          <w:rFonts w:ascii="DIN-Bold" w:hAnsi="DIN-Bold" w:cs="Wingdings 2"/>
          <w:noProof/>
          <w:sz w:val="20"/>
          <w:szCs w:val="20"/>
        </w:rPr>
        <w:t xml:space="preserve"> ist  zusätzlich zu 2,4 GHz (IEEE802.11b/g/n) aktiviert. Das gewährleistet eine sichere und stabile Verbindung nicht nur mit einem Smartphone/Tablet, sondern auch mit anderen Geräten vor Ort, um eine reibungslose Fernbedienung zu ermöglichen. Auch die Übertragungsgeschwindigkeit von Foto-/Videodaten wird durch die Nutzung des 5-GHz-Bandes erhöht. Die Kompatibilität mit Bluetooth 5.0 (BLE: Bluetooth Low Energy) ermöglicht eine ständige Verbindung mit einem Smartphone oder Tablet bei minimalem Stromverbrauch. </w:t>
      </w:r>
    </w:p>
    <w:p w14:paraId="0ED75741" w14:textId="77777777" w:rsidR="001D343E" w:rsidRDefault="00E24875" w:rsidP="001D343E">
      <w:pPr>
        <w:rPr>
          <w:rFonts w:ascii="DIN-Bold" w:hAnsi="DIN-Bold" w:cs="Wingdings 2"/>
          <w:b/>
          <w:bCs/>
          <w:noProof/>
          <w:sz w:val="20"/>
          <w:szCs w:val="20"/>
        </w:rPr>
      </w:pPr>
      <w:r w:rsidRPr="00A22D5B">
        <w:rPr>
          <w:rFonts w:ascii="DIN-Bold" w:hAnsi="DIN-Bold" w:cs="Wingdings 2"/>
          <w:noProof/>
          <w:sz w:val="20"/>
          <w:szCs w:val="20"/>
        </w:rPr>
        <w:t xml:space="preserve">Die Einstellungen einer LUMIX GH6-Kamera können auch kopiert und drahtlos an andere GH6-Kameras übertragen werden, wenn mehrere Kameras zusammen eingesetzt werden. Die LUMIX Sync-App für iOS/Android-Geräte ermöglicht die Fernsteuerung der Kamera mit einem Smartphone oder Tablet über eine einfache drahtlose Verbindung. </w:t>
      </w:r>
      <w:r w:rsidR="00751E5B" w:rsidRPr="00A22D5B">
        <w:rPr>
          <w:rFonts w:ascii="DIN-Bold" w:hAnsi="DIN-Bold" w:cs="Wingdings 2"/>
          <w:noProof/>
          <w:sz w:val="20"/>
          <w:szCs w:val="20"/>
        </w:rPr>
        <w:t>Zusätzlich</w:t>
      </w:r>
      <w:r w:rsidRPr="00A22D5B">
        <w:rPr>
          <w:rFonts w:ascii="DIN-Bold" w:hAnsi="DIN-Bold" w:cs="Wingdings 2"/>
          <w:noProof/>
          <w:sz w:val="20"/>
          <w:szCs w:val="20"/>
        </w:rPr>
        <w:t xml:space="preserve"> erlaubt die </w:t>
      </w:r>
      <w:r w:rsidRPr="00A22D5B">
        <w:rPr>
          <w:rFonts w:ascii="DIN-Bold" w:hAnsi="DIN-Bold" w:cs="Wingdings 2"/>
          <w:noProof/>
          <w:sz w:val="20"/>
          <w:szCs w:val="20"/>
        </w:rPr>
        <w:lastRenderedPageBreak/>
        <w:t>Software LUMIX Tether die Tether-Aufnahmen über USB. Anwender können die Kamera damit steuern, indem sie sie über USB an einen PC anschließen, sodass sich das Bild während der Aufnahme auf einem großen PC-Bildschirm anzeigen lässt.</w:t>
      </w:r>
    </w:p>
    <w:p w14:paraId="2805A747" w14:textId="1FF812E5" w:rsidR="00E24875" w:rsidRPr="00A22D5B" w:rsidRDefault="004A231C" w:rsidP="00043258">
      <w:pPr>
        <w:spacing w:before="0"/>
        <w:rPr>
          <w:rFonts w:ascii="DIN-Bold" w:hAnsi="DIN-Bold" w:cs="Wingdings 2"/>
          <w:noProof/>
          <w:sz w:val="14"/>
          <w:szCs w:val="14"/>
        </w:rPr>
      </w:pPr>
      <w:r>
        <w:rPr>
          <w:rFonts w:ascii="DIN-Bold" w:hAnsi="DIN-Bold" w:cs="Wingdings 2"/>
          <w:noProof/>
          <w:sz w:val="14"/>
          <w:szCs w:val="14"/>
        </w:rPr>
        <w:br/>
      </w:r>
      <w:r w:rsidR="00E24875" w:rsidRPr="00A22D5B">
        <w:rPr>
          <w:rFonts w:ascii="DIN-Bold" w:hAnsi="DIN-Bold" w:cs="Wingdings 2"/>
          <w:noProof/>
          <w:sz w:val="14"/>
          <w:szCs w:val="14"/>
        </w:rPr>
        <w:t>*1 Spritzwassergeschützt ist ein Begriff, der verwendet wird, um ein zusätzliches Maß an Schutz zu beschreiben, das diese Kamera gegen eine geringe Menge an Feuchtigkeit, Wasser oder Staub bietet. Spritzwassergeschützt garantiert nicht, dass keine Schäden auftreten, wenn diese Kamera direktem Kontakt mit Wasser ausgesetzt ist.</w:t>
      </w:r>
    </w:p>
    <w:p w14:paraId="1D8F04F5" w14:textId="0D0CEE15" w:rsidR="0066753A" w:rsidRPr="00722207" w:rsidRDefault="00E24875" w:rsidP="00722207">
      <w:pPr>
        <w:spacing w:before="0"/>
        <w:rPr>
          <w:rFonts w:ascii="DIN-Bold" w:hAnsi="DIN-Bold" w:cs="Wingdings 2"/>
          <w:noProof/>
          <w:sz w:val="14"/>
          <w:szCs w:val="14"/>
        </w:rPr>
      </w:pPr>
      <w:r w:rsidRPr="00A22D5B">
        <w:rPr>
          <w:rFonts w:ascii="DIN-Bold" w:hAnsi="DIN-Bold" w:cs="Wingdings 2"/>
          <w:noProof/>
          <w:sz w:val="14"/>
          <w:szCs w:val="14"/>
        </w:rPr>
        <w:t>*2 5 GHz Wi-Fi ist in einigen Ländern nicht verfügbar.</w:t>
      </w:r>
      <w:r w:rsidR="00722207">
        <w:rPr>
          <w:rFonts w:ascii="DIN-Bold" w:hAnsi="DIN-Bold" w:cs="Wingdings 2"/>
          <w:noProof/>
          <w:sz w:val="14"/>
          <w:szCs w:val="14"/>
        </w:rPr>
        <w:br/>
      </w:r>
      <w:r w:rsidR="004A231C">
        <w:rPr>
          <w:rFonts w:ascii="DIN-Bold" w:hAnsi="DIN-Bold" w:cs="Wingdings 2"/>
          <w:b/>
          <w:bCs/>
          <w:noProof/>
          <w:sz w:val="20"/>
          <w:szCs w:val="20"/>
        </w:rPr>
        <w:br/>
      </w:r>
      <w:r w:rsidR="008D30C2" w:rsidRPr="00A22D5B">
        <w:rPr>
          <w:rFonts w:ascii="DIN-Bold" w:hAnsi="DIN-Bold" w:cs="Wingdings 2"/>
          <w:b/>
          <w:bCs/>
          <w:noProof/>
          <w:sz w:val="20"/>
          <w:szCs w:val="20"/>
        </w:rPr>
        <w:t>Einführungszeitpunkt und Preis:</w:t>
      </w:r>
      <w:r w:rsidR="004A231C">
        <w:rPr>
          <w:rFonts w:ascii="DIN-Bold" w:hAnsi="DIN-Bold" w:cs="Wingdings 2"/>
          <w:b/>
          <w:bCs/>
          <w:noProof/>
          <w:sz w:val="20"/>
          <w:szCs w:val="20"/>
        </w:rPr>
        <w:br/>
      </w:r>
      <w:r w:rsidR="0066753A" w:rsidRPr="00A22D5B">
        <w:rPr>
          <w:rFonts w:ascii="DIN-Bold" w:hAnsi="DIN-Bold" w:cs="Wingdings 2"/>
          <w:noProof/>
          <w:sz w:val="20"/>
          <w:szCs w:val="20"/>
        </w:rPr>
        <w:t>Die GH</w:t>
      </w:r>
      <w:r w:rsidR="000950BD" w:rsidRPr="00A22D5B">
        <w:rPr>
          <w:rFonts w:ascii="DIN-Bold" w:hAnsi="DIN-Bold" w:cs="Wingdings 2"/>
          <w:noProof/>
          <w:sz w:val="20"/>
          <w:szCs w:val="20"/>
        </w:rPr>
        <w:t>6</w:t>
      </w:r>
      <w:r w:rsidR="0066753A" w:rsidRPr="00A22D5B">
        <w:rPr>
          <w:rFonts w:ascii="DIN-Bold" w:hAnsi="DIN-Bold" w:cs="Wingdings 2"/>
          <w:noProof/>
          <w:sz w:val="20"/>
          <w:szCs w:val="20"/>
        </w:rPr>
        <w:t xml:space="preserve"> wird ab </w:t>
      </w:r>
      <w:r w:rsidR="000950BD" w:rsidRPr="00A22D5B">
        <w:rPr>
          <w:rFonts w:ascii="DIN-Bold" w:hAnsi="DIN-Bold" w:cs="Wingdings 2"/>
          <w:noProof/>
          <w:sz w:val="20"/>
          <w:szCs w:val="20"/>
        </w:rPr>
        <w:t>März</w:t>
      </w:r>
      <w:r w:rsidR="0066753A" w:rsidRPr="00A22D5B">
        <w:rPr>
          <w:rFonts w:ascii="DIN-Bold" w:hAnsi="DIN-Bold" w:cs="Wingdings 2"/>
          <w:noProof/>
          <w:sz w:val="20"/>
          <w:szCs w:val="20"/>
        </w:rPr>
        <w:t xml:space="preserve"> 202</w:t>
      </w:r>
      <w:r w:rsidR="000950BD" w:rsidRPr="00A22D5B">
        <w:rPr>
          <w:rFonts w:ascii="DIN-Bold" w:hAnsi="DIN-Bold" w:cs="Wingdings 2"/>
          <w:noProof/>
          <w:sz w:val="20"/>
          <w:szCs w:val="20"/>
        </w:rPr>
        <w:t>2</w:t>
      </w:r>
      <w:r w:rsidR="0066753A" w:rsidRPr="00A22D5B">
        <w:rPr>
          <w:rFonts w:ascii="DIN-Bold" w:hAnsi="DIN-Bold" w:cs="Wingdings 2"/>
          <w:noProof/>
          <w:sz w:val="20"/>
          <w:szCs w:val="20"/>
        </w:rPr>
        <w:t xml:space="preserve"> als Gehäuse und in zwei Kits in den Handel kommen. Die unverbindliche Preisempfehlung für d</w:t>
      </w:r>
      <w:r w:rsidR="008D614A" w:rsidRPr="00A22D5B">
        <w:rPr>
          <w:rFonts w:ascii="DIN-Bold" w:hAnsi="DIN-Bold" w:cs="Wingdings 2"/>
          <w:noProof/>
          <w:sz w:val="20"/>
          <w:szCs w:val="20"/>
        </w:rPr>
        <w:t xml:space="preserve">as </w:t>
      </w:r>
      <w:r w:rsidR="0066753A" w:rsidRPr="00A22D5B">
        <w:rPr>
          <w:rFonts w:ascii="DIN-Bold" w:hAnsi="DIN-Bold" w:cs="Wingdings 2"/>
          <w:noProof/>
          <w:sz w:val="20"/>
          <w:szCs w:val="20"/>
        </w:rPr>
        <w:t xml:space="preserve">Gehäuse liegt bei </w:t>
      </w:r>
      <w:r w:rsidR="000950BD" w:rsidRPr="00A22D5B">
        <w:rPr>
          <w:rFonts w:ascii="DIN-Bold" w:hAnsi="DIN-Bold" w:cs="Wingdings 2"/>
          <w:noProof/>
          <w:sz w:val="20"/>
          <w:szCs w:val="20"/>
        </w:rPr>
        <w:t>2.199</w:t>
      </w:r>
      <w:r w:rsidR="0066753A" w:rsidRPr="00A22D5B">
        <w:rPr>
          <w:rFonts w:ascii="DIN-Bold" w:hAnsi="DIN-Bold" w:cs="Wingdings 2"/>
          <w:noProof/>
          <w:sz w:val="20"/>
          <w:szCs w:val="20"/>
        </w:rPr>
        <w:t>,- Euro.</w:t>
      </w:r>
      <w:r w:rsidR="004A231C">
        <w:rPr>
          <w:rFonts w:ascii="DIN-Bold" w:hAnsi="DIN-Bold" w:cs="Wingdings 2"/>
          <w:b/>
          <w:bCs/>
          <w:noProof/>
          <w:sz w:val="20"/>
          <w:szCs w:val="20"/>
        </w:rPr>
        <w:br/>
      </w:r>
      <w:r w:rsidR="004A231C">
        <w:rPr>
          <w:rFonts w:ascii="DIN-Bold" w:hAnsi="DIN-Bold" w:cs="Wingdings 2"/>
          <w:b/>
          <w:bCs/>
          <w:noProof/>
          <w:sz w:val="20"/>
          <w:szCs w:val="20"/>
        </w:rPr>
        <w:br/>
      </w:r>
      <w:r w:rsidR="00275611" w:rsidRPr="00A22D5B">
        <w:rPr>
          <w:rFonts w:ascii="DIN-Bold" w:hAnsi="DIN-Bold" w:cs="Wingdings 2"/>
          <w:b/>
          <w:bCs/>
          <w:noProof/>
          <w:sz w:val="20"/>
          <w:szCs w:val="20"/>
        </w:rPr>
        <w:t>LUMIX</w:t>
      </w:r>
      <w:r w:rsidR="0024043F" w:rsidRPr="00A22D5B">
        <w:rPr>
          <w:rFonts w:ascii="DIN-Bold" w:hAnsi="DIN-Bold" w:cs="Wingdings 2"/>
          <w:b/>
          <w:bCs/>
          <w:noProof/>
          <w:sz w:val="20"/>
          <w:szCs w:val="20"/>
        </w:rPr>
        <w:t xml:space="preserve"> </w:t>
      </w:r>
      <w:r w:rsidR="00E83ECE" w:rsidRPr="00A22D5B">
        <w:rPr>
          <w:rFonts w:ascii="DIN-Bold" w:hAnsi="DIN-Bold" w:cs="Wingdings 2"/>
          <w:b/>
          <w:bCs/>
          <w:noProof/>
          <w:sz w:val="20"/>
          <w:szCs w:val="20"/>
        </w:rPr>
        <w:t>GH</w:t>
      </w:r>
      <w:r w:rsidR="000950BD" w:rsidRPr="00A22D5B">
        <w:rPr>
          <w:rFonts w:ascii="DIN-Bold" w:hAnsi="DIN-Bold" w:cs="Wingdings 2"/>
          <w:b/>
          <w:bCs/>
          <w:noProof/>
          <w:sz w:val="20"/>
          <w:szCs w:val="20"/>
        </w:rPr>
        <w:t>6</w:t>
      </w:r>
      <w:r w:rsidR="0024043F" w:rsidRPr="00A22D5B">
        <w:rPr>
          <w:rFonts w:ascii="DIN-Bold" w:hAnsi="DIN-Bold" w:cs="Wingdings 2"/>
          <w:b/>
          <w:bCs/>
          <w:noProof/>
          <w:sz w:val="20"/>
          <w:szCs w:val="20"/>
        </w:rPr>
        <w:t xml:space="preserve"> Start-Promotion:</w:t>
      </w:r>
      <w:r w:rsidR="004A231C">
        <w:rPr>
          <w:rFonts w:ascii="DIN-Bold" w:hAnsi="DIN-Bold" w:cs="Wingdings 2"/>
          <w:b/>
          <w:bCs/>
          <w:noProof/>
          <w:sz w:val="20"/>
          <w:szCs w:val="20"/>
        </w:rPr>
        <w:br/>
      </w:r>
      <w:r w:rsidR="0024043F" w:rsidRPr="00A22D5B">
        <w:rPr>
          <w:rFonts w:ascii="DIN-Bold" w:hAnsi="DIN-Bold" w:cs="Wingdings 2"/>
          <w:noProof/>
          <w:sz w:val="20"/>
          <w:szCs w:val="20"/>
        </w:rPr>
        <w:t xml:space="preserve">Panasonic wird eine »Early-Bird«-Promotion </w:t>
      </w:r>
      <w:r w:rsidR="0032091E" w:rsidRPr="00A22D5B">
        <w:rPr>
          <w:rFonts w:ascii="DIN-Bold" w:hAnsi="DIN-Bold" w:cs="Wingdings 2"/>
          <w:noProof/>
          <w:sz w:val="20"/>
          <w:szCs w:val="20"/>
        </w:rPr>
        <w:t>mit koste</w:t>
      </w:r>
      <w:r w:rsidR="007E01E5" w:rsidRPr="00A22D5B">
        <w:rPr>
          <w:rFonts w:ascii="DIN-Bold" w:hAnsi="DIN-Bold" w:cs="Wingdings 2"/>
          <w:noProof/>
          <w:sz w:val="20"/>
          <w:szCs w:val="20"/>
        </w:rPr>
        <w:t>n</w:t>
      </w:r>
      <w:r w:rsidR="0032091E" w:rsidRPr="00A22D5B">
        <w:rPr>
          <w:rFonts w:ascii="DIN-Bold" w:hAnsi="DIN-Bold" w:cs="Wingdings 2"/>
          <w:noProof/>
          <w:sz w:val="20"/>
          <w:szCs w:val="20"/>
        </w:rPr>
        <w:t>lose</w:t>
      </w:r>
      <w:r w:rsidR="000950BD" w:rsidRPr="00A22D5B">
        <w:rPr>
          <w:rFonts w:ascii="DIN-Bold" w:hAnsi="DIN-Bold" w:cs="Wingdings 2"/>
          <w:noProof/>
          <w:sz w:val="20"/>
          <w:szCs w:val="20"/>
        </w:rPr>
        <w:t xml:space="preserve">r </w:t>
      </w:r>
      <w:r w:rsidR="00E02BC6" w:rsidRPr="00A22D5B">
        <w:rPr>
          <w:rFonts w:ascii="DIN-Bold" w:hAnsi="DIN-Bold" w:cs="Wingdings 2"/>
          <w:noProof/>
          <w:sz w:val="20"/>
          <w:szCs w:val="20"/>
        </w:rPr>
        <w:t xml:space="preserve">Lexar </w:t>
      </w:r>
      <w:r w:rsidR="000950BD" w:rsidRPr="00A22D5B">
        <w:rPr>
          <w:rFonts w:ascii="DIN-Bold" w:hAnsi="DIN-Bold" w:cs="Wingdings 2"/>
          <w:noProof/>
          <w:sz w:val="20"/>
          <w:szCs w:val="20"/>
        </w:rPr>
        <w:t>CFexpress</w:t>
      </w:r>
      <w:r w:rsidR="00722207">
        <w:rPr>
          <w:rFonts w:ascii="DIN-Bold" w:hAnsi="DIN-Bold" w:cs="Wingdings 2"/>
          <w:noProof/>
          <w:sz w:val="20"/>
          <w:szCs w:val="20"/>
        </w:rPr>
        <w:t xml:space="preserve"> Typ B Gold </w:t>
      </w:r>
      <w:r w:rsidR="00E02BC6" w:rsidRPr="00A22D5B">
        <w:rPr>
          <w:rFonts w:ascii="DIN-Bold" w:hAnsi="DIN-Bold" w:cs="Wingdings 2"/>
          <w:noProof/>
          <w:sz w:val="20"/>
          <w:szCs w:val="20"/>
        </w:rPr>
        <w:t>128GB-</w:t>
      </w:r>
      <w:r w:rsidR="000950BD" w:rsidRPr="00A22D5B">
        <w:rPr>
          <w:rFonts w:ascii="DIN-Bold" w:hAnsi="DIN-Bold" w:cs="Wingdings 2"/>
          <w:noProof/>
          <w:sz w:val="20"/>
          <w:szCs w:val="20"/>
        </w:rPr>
        <w:t>Karte im Wert von 249€ (UVP)</w:t>
      </w:r>
      <w:r w:rsidR="00FC22EA">
        <w:rPr>
          <w:rFonts w:ascii="DIN-Bold" w:hAnsi="DIN-Bold" w:cs="Wingdings 2"/>
          <w:noProof/>
          <w:sz w:val="20"/>
          <w:szCs w:val="20"/>
        </w:rPr>
        <w:t xml:space="preserve"> und eine 1-jährige Garantieverlängerung</w:t>
      </w:r>
      <w:r w:rsidR="000950BD" w:rsidRPr="00A22D5B">
        <w:rPr>
          <w:rFonts w:ascii="DIN-Bold" w:hAnsi="DIN-Bold" w:cs="Wingdings 2"/>
          <w:noProof/>
          <w:sz w:val="20"/>
          <w:szCs w:val="20"/>
        </w:rPr>
        <w:t xml:space="preserve"> </w:t>
      </w:r>
      <w:r w:rsidR="0024043F" w:rsidRPr="00A22D5B">
        <w:rPr>
          <w:rFonts w:ascii="DIN-Bold" w:hAnsi="DIN-Bold" w:cs="Wingdings 2"/>
          <w:noProof/>
          <w:sz w:val="20"/>
          <w:szCs w:val="20"/>
        </w:rPr>
        <w:t xml:space="preserve">für Schnellentschlossene starten. Sie beginnt </w:t>
      </w:r>
      <w:r w:rsidR="00DE24AA" w:rsidRPr="00A22D5B">
        <w:rPr>
          <w:rFonts w:ascii="DIN-Bold" w:hAnsi="DIN-Bold" w:cs="Wingdings 2"/>
          <w:noProof/>
          <w:sz w:val="20"/>
          <w:szCs w:val="20"/>
        </w:rPr>
        <w:t xml:space="preserve">ab </w:t>
      </w:r>
      <w:r w:rsidR="00E02BC6" w:rsidRPr="00A22D5B">
        <w:rPr>
          <w:rFonts w:ascii="DIN-Bold" w:hAnsi="DIN-Bold" w:cs="Wingdings 2"/>
          <w:noProof/>
          <w:sz w:val="20"/>
          <w:szCs w:val="20"/>
        </w:rPr>
        <w:t xml:space="preserve">der </w:t>
      </w:r>
      <w:r w:rsidR="00DE24AA" w:rsidRPr="00A22D5B">
        <w:rPr>
          <w:rFonts w:ascii="DIN-Bold" w:hAnsi="DIN-Bold" w:cs="Wingdings 2"/>
          <w:noProof/>
          <w:sz w:val="20"/>
          <w:szCs w:val="20"/>
        </w:rPr>
        <w:t xml:space="preserve">Auslieferung </w:t>
      </w:r>
      <w:r w:rsidR="00E02BC6" w:rsidRPr="00A22D5B">
        <w:rPr>
          <w:rFonts w:ascii="DIN-Bold" w:hAnsi="DIN-Bold" w:cs="Wingdings 2"/>
          <w:noProof/>
          <w:sz w:val="20"/>
          <w:szCs w:val="20"/>
        </w:rPr>
        <w:t xml:space="preserve">im März </w:t>
      </w:r>
      <w:r w:rsidR="0024043F" w:rsidRPr="00A22D5B">
        <w:rPr>
          <w:rFonts w:ascii="DIN-Bold" w:hAnsi="DIN-Bold" w:cs="Wingdings 2"/>
          <w:noProof/>
          <w:sz w:val="20"/>
          <w:szCs w:val="20"/>
        </w:rPr>
        <w:t>und läuft bis zum 3</w:t>
      </w:r>
      <w:r w:rsidR="000950BD" w:rsidRPr="00A22D5B">
        <w:rPr>
          <w:rFonts w:ascii="DIN-Bold" w:hAnsi="DIN-Bold" w:cs="Wingdings 2"/>
          <w:noProof/>
          <w:sz w:val="20"/>
          <w:szCs w:val="20"/>
        </w:rPr>
        <w:t>0</w:t>
      </w:r>
      <w:r w:rsidR="0024043F" w:rsidRPr="00A22D5B">
        <w:rPr>
          <w:rFonts w:ascii="DIN-Bold" w:hAnsi="DIN-Bold" w:cs="Wingdings 2"/>
          <w:noProof/>
          <w:sz w:val="20"/>
          <w:szCs w:val="20"/>
        </w:rPr>
        <w:t xml:space="preserve">. </w:t>
      </w:r>
      <w:r w:rsidR="000950BD" w:rsidRPr="00A22D5B">
        <w:rPr>
          <w:rFonts w:ascii="DIN-Bold" w:hAnsi="DIN-Bold" w:cs="Wingdings 2"/>
          <w:noProof/>
          <w:sz w:val="20"/>
          <w:szCs w:val="20"/>
        </w:rPr>
        <w:t>April</w:t>
      </w:r>
      <w:r w:rsidR="0024043F" w:rsidRPr="00A22D5B">
        <w:rPr>
          <w:rFonts w:ascii="DIN-Bold" w:hAnsi="DIN-Bold" w:cs="Wingdings 2"/>
          <w:noProof/>
          <w:sz w:val="20"/>
          <w:szCs w:val="20"/>
        </w:rPr>
        <w:t xml:space="preserve"> 202</w:t>
      </w:r>
      <w:r w:rsidR="000950BD" w:rsidRPr="00A22D5B">
        <w:rPr>
          <w:rFonts w:ascii="DIN-Bold" w:hAnsi="DIN-Bold" w:cs="Wingdings 2"/>
          <w:noProof/>
          <w:sz w:val="20"/>
          <w:szCs w:val="20"/>
        </w:rPr>
        <w:t>2</w:t>
      </w:r>
      <w:r w:rsidR="0066753A" w:rsidRPr="00A22D5B">
        <w:rPr>
          <w:rFonts w:ascii="DIN-Bold" w:hAnsi="DIN-Bold" w:cs="Wingdings 2"/>
          <w:noProof/>
          <w:sz w:val="20"/>
          <w:szCs w:val="20"/>
        </w:rPr>
        <w:t>.</w:t>
      </w:r>
      <w:r w:rsidR="00421019">
        <w:rPr>
          <w:rFonts w:ascii="DIN-Bold" w:hAnsi="DIN-Bold" w:cs="Wingdings 2"/>
          <w:noProof/>
          <w:sz w:val="20"/>
          <w:szCs w:val="20"/>
        </w:rPr>
        <w:t xml:space="preserve"> Weitere Informationen dazu erhalten Sie hier: </w:t>
      </w:r>
      <w:hyperlink r:id="rId14" w:history="1">
        <w:r w:rsidR="00421019" w:rsidRPr="00E4221D">
          <w:rPr>
            <w:rStyle w:val="Hyperlink"/>
            <w:rFonts w:ascii="DIN-Bold" w:hAnsi="DIN-Bold" w:cs="Wingdings 2"/>
            <w:noProof/>
            <w:sz w:val="20"/>
            <w:szCs w:val="20"/>
          </w:rPr>
          <w:t>http://www.panasonic.de/LUMIX-GH6-Early-Bird-Aktion</w:t>
        </w:r>
      </w:hyperlink>
      <w:r w:rsidR="00421019">
        <w:rPr>
          <w:rFonts w:ascii="DIN-Bold" w:hAnsi="DIN-Bold" w:cs="Wingdings 2"/>
          <w:noProof/>
          <w:sz w:val="20"/>
          <w:szCs w:val="20"/>
        </w:rPr>
        <w:t xml:space="preserve"> </w:t>
      </w:r>
      <w:r w:rsidR="004A231C">
        <w:rPr>
          <w:rFonts w:ascii="DIN-Bold" w:hAnsi="DIN-Bold" w:cs="Wingdings 2"/>
          <w:b/>
          <w:bCs/>
          <w:noProof/>
          <w:sz w:val="20"/>
          <w:szCs w:val="20"/>
        </w:rPr>
        <w:br/>
      </w:r>
      <w:r w:rsidR="004A231C">
        <w:rPr>
          <w:rFonts w:ascii="DIN-Bold" w:hAnsi="DIN-Bold" w:cs="Wingdings 2"/>
          <w:b/>
          <w:bCs/>
          <w:noProof/>
          <w:sz w:val="20"/>
          <w:szCs w:val="20"/>
        </w:rPr>
        <w:br/>
      </w:r>
      <w:r w:rsidR="004A231C">
        <w:rPr>
          <w:rFonts w:ascii="DIN-Bold" w:hAnsi="DIN-Bold" w:cs="Wingdings 2"/>
          <w:b/>
          <w:bCs/>
          <w:noProof/>
          <w:sz w:val="20"/>
          <w:szCs w:val="20"/>
        </w:rPr>
        <w:br/>
      </w:r>
      <w:r w:rsidR="008971D0" w:rsidRPr="00A22D5B">
        <w:rPr>
          <w:rFonts w:ascii="DIN-Bold" w:hAnsi="DIN-Bold" w:cs="Wingdings 2"/>
          <w:b/>
          <w:bCs/>
          <w:noProof/>
          <w:sz w:val="20"/>
          <w:szCs w:val="20"/>
        </w:rPr>
        <w:t>Über Panasonic:</w:t>
      </w:r>
      <w:r w:rsidR="004A231C">
        <w:rPr>
          <w:rFonts w:ascii="DIN-Bold" w:hAnsi="DIN-Bold" w:cs="Wingdings 2"/>
          <w:b/>
          <w:bCs/>
          <w:noProof/>
          <w:sz w:val="20"/>
          <w:szCs w:val="20"/>
        </w:rPr>
        <w:br/>
      </w:r>
      <w:r w:rsidR="0066753A" w:rsidRPr="00A22D5B">
        <w:rPr>
          <w:rFonts w:ascii="DIN-Bold" w:hAnsi="DIN-Bold" w:cs="Wingdings 2"/>
          <w:noProof/>
          <w:sz w:val="20"/>
          <w:szCs w:val="20"/>
        </w:rPr>
        <w:t xml:space="preserve">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522 Tochtergesellschaften und 69 Beteiligungsunternehmen. Im abgelaufenen Geschäftsjahr (Ende 31. März 2021) erzielte das Unternehmen einen konsolidierten Netto-Umsatz von 54,02 Milliarden Euro.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5" w:history="1">
        <w:r w:rsidR="0066753A" w:rsidRPr="00A22D5B">
          <w:rPr>
            <w:rFonts w:ascii="DIN-Bold" w:hAnsi="DIN-Bold" w:cs="Wingdings 2"/>
            <w:noProof/>
            <w:sz w:val="20"/>
            <w:szCs w:val="20"/>
          </w:rPr>
          <w:t>www.panasonic.com/global/home.html</w:t>
        </w:r>
      </w:hyperlink>
      <w:r w:rsidR="0066753A" w:rsidRPr="00A22D5B">
        <w:rPr>
          <w:rFonts w:ascii="DIN-Bold" w:hAnsi="DIN-Bold" w:cs="Wingdings 2"/>
          <w:noProof/>
          <w:sz w:val="20"/>
          <w:szCs w:val="20"/>
        </w:rPr>
        <w:t xml:space="preserve"> und </w:t>
      </w:r>
      <w:hyperlink r:id="rId16" w:history="1">
        <w:r w:rsidR="0066753A" w:rsidRPr="00A22D5B">
          <w:rPr>
            <w:rFonts w:ascii="DIN-Bold" w:hAnsi="DIN-Bold" w:cs="Wingdings 2"/>
            <w:noProof/>
            <w:sz w:val="20"/>
            <w:szCs w:val="20"/>
          </w:rPr>
          <w:t>www.experience.panasonic</w:t>
        </w:r>
      </w:hyperlink>
      <w:r w:rsidR="0066753A" w:rsidRPr="00A22D5B">
        <w:rPr>
          <w:rFonts w:ascii="DIN-Bold" w:hAnsi="DIN-Bold" w:cs="Wingdings 2"/>
          <w:noProof/>
          <w:sz w:val="20"/>
          <w:szCs w:val="20"/>
        </w:rPr>
        <w:t xml:space="preserve">. </w:t>
      </w:r>
    </w:p>
    <w:p w14:paraId="5B62F61C" w14:textId="2A5960D1" w:rsidR="0066753A" w:rsidRDefault="0066753A" w:rsidP="008971D0">
      <w:pPr>
        <w:pStyle w:val="PMStandard"/>
        <w:spacing w:before="0" w:after="0"/>
        <w:rPr>
          <w:rFonts w:eastAsia="Times New Roman"/>
        </w:rPr>
      </w:pPr>
    </w:p>
    <w:p w14:paraId="41E40878" w14:textId="6425B590" w:rsidR="00CE5222" w:rsidRDefault="00CE5222" w:rsidP="008971D0">
      <w:pPr>
        <w:pStyle w:val="PMStandard"/>
        <w:spacing w:before="0" w:after="0"/>
        <w:rPr>
          <w:rFonts w:eastAsia="Times New Roman"/>
        </w:rPr>
      </w:pPr>
    </w:p>
    <w:p w14:paraId="15B34A94" w14:textId="1A40CD82" w:rsidR="00CE5222" w:rsidRDefault="00CE5222" w:rsidP="008971D0">
      <w:pPr>
        <w:pStyle w:val="PMStandard"/>
        <w:spacing w:before="0" w:after="0"/>
        <w:rPr>
          <w:rFonts w:eastAsia="Times New Roman"/>
        </w:rPr>
      </w:pPr>
    </w:p>
    <w:p w14:paraId="4318C17A" w14:textId="27C34993" w:rsidR="00CE5222" w:rsidRDefault="00CE5222" w:rsidP="008971D0">
      <w:pPr>
        <w:pStyle w:val="PMStandard"/>
        <w:spacing w:before="0" w:after="0"/>
        <w:rPr>
          <w:rFonts w:eastAsia="Times New Roman"/>
        </w:rPr>
      </w:pPr>
    </w:p>
    <w:p w14:paraId="09EA6798" w14:textId="77777777" w:rsidR="00CE5222" w:rsidRDefault="00CE5222" w:rsidP="008971D0">
      <w:pPr>
        <w:pStyle w:val="PMStandard"/>
        <w:spacing w:before="0" w:after="0"/>
        <w:rPr>
          <w:rFonts w:eastAsia="Times New Roman"/>
        </w:rPr>
      </w:pPr>
    </w:p>
    <w:p w14:paraId="55FB1CDC" w14:textId="77777777" w:rsidR="0066753A" w:rsidRDefault="0066753A" w:rsidP="008971D0">
      <w:pPr>
        <w:pStyle w:val="PMStandard"/>
        <w:spacing w:before="0" w:after="0"/>
        <w:rPr>
          <w:rFonts w:eastAsia="Times New Roman"/>
        </w:rPr>
      </w:pPr>
    </w:p>
    <w:p w14:paraId="5BF06980" w14:textId="773C324F" w:rsidR="00701FD2" w:rsidRPr="004A231C" w:rsidRDefault="00701FD2" w:rsidP="008971D0">
      <w:pPr>
        <w:pStyle w:val="PMStandard"/>
        <w:spacing w:before="0" w:after="0"/>
        <w:rPr>
          <w:rFonts w:ascii="DIN-Bold" w:eastAsia="Times New Roman" w:hAnsi="DIN-Bold" w:cs="Wingdings 2"/>
          <w:b/>
          <w:bCs/>
          <w:noProof/>
          <w:lang w:eastAsia="de-DE"/>
        </w:rPr>
      </w:pPr>
      <w:r w:rsidRPr="004A231C">
        <w:rPr>
          <w:rFonts w:ascii="DIN-Bold" w:eastAsia="Times New Roman" w:hAnsi="DIN-Bold" w:cs="Wingdings 2"/>
          <w:b/>
          <w:bCs/>
          <w:noProof/>
          <w:lang w:eastAsia="de-DE"/>
        </w:rPr>
        <w:t>Weitere Informationen:</w:t>
      </w:r>
    </w:p>
    <w:p w14:paraId="310C429F" w14:textId="77777777" w:rsidR="00701FD2" w:rsidRPr="00A22D5B" w:rsidRDefault="00701FD2" w:rsidP="008971D0">
      <w:pPr>
        <w:pStyle w:val="PMStandard"/>
        <w:spacing w:before="0" w:after="0"/>
        <w:rPr>
          <w:rFonts w:ascii="DIN-Bold" w:eastAsia="Times New Roman" w:hAnsi="DIN-Bold" w:cs="Wingdings 2"/>
          <w:noProof/>
          <w:lang w:eastAsia="de-DE"/>
        </w:rPr>
      </w:pPr>
      <w:r w:rsidRPr="00A22D5B">
        <w:rPr>
          <w:rFonts w:ascii="DIN-Bold" w:eastAsia="Times New Roman" w:hAnsi="DIN-Bold" w:cs="Wingdings 2"/>
          <w:noProof/>
          <w:lang w:eastAsia="de-DE"/>
        </w:rPr>
        <w:t>Panasonic Deutschland</w:t>
      </w:r>
    </w:p>
    <w:p w14:paraId="3E648F8D" w14:textId="77777777" w:rsidR="00701FD2" w:rsidRPr="00A22D5B" w:rsidRDefault="00701FD2" w:rsidP="008971D0">
      <w:pPr>
        <w:pStyle w:val="PMStandard"/>
        <w:spacing w:before="0" w:after="0"/>
        <w:rPr>
          <w:rFonts w:ascii="DIN-Bold" w:eastAsia="Times New Roman" w:hAnsi="DIN-Bold" w:cs="Wingdings 2"/>
          <w:noProof/>
          <w:lang w:eastAsia="de-DE"/>
        </w:rPr>
      </w:pPr>
      <w:r w:rsidRPr="00A22D5B">
        <w:rPr>
          <w:rFonts w:ascii="DIN-Bold" w:eastAsia="Times New Roman" w:hAnsi="DIN-Bold" w:cs="Wingdings 2"/>
          <w:noProof/>
          <w:lang w:eastAsia="de-DE"/>
        </w:rPr>
        <w:t>Eine Division der Panasonic Marketing Europe GmbH</w:t>
      </w:r>
    </w:p>
    <w:p w14:paraId="32E3DA22" w14:textId="77777777" w:rsidR="00701FD2" w:rsidRPr="00A22D5B" w:rsidRDefault="00701FD2" w:rsidP="008971D0">
      <w:pPr>
        <w:pStyle w:val="PMStandard"/>
        <w:spacing w:before="0" w:after="0"/>
        <w:rPr>
          <w:rFonts w:ascii="DIN-Bold" w:eastAsia="Times New Roman" w:hAnsi="DIN-Bold" w:cs="Wingdings 2"/>
          <w:noProof/>
          <w:lang w:eastAsia="de-DE"/>
        </w:rPr>
      </w:pPr>
      <w:r w:rsidRPr="00A22D5B">
        <w:rPr>
          <w:rFonts w:ascii="DIN-Bold" w:eastAsia="Times New Roman" w:hAnsi="DIN-Bold" w:cs="Wingdings 2"/>
          <w:noProof/>
          <w:lang w:eastAsia="de-DE"/>
        </w:rPr>
        <w:lastRenderedPageBreak/>
        <w:t>Winsbergring 15</w:t>
      </w:r>
    </w:p>
    <w:p w14:paraId="6A340FE2" w14:textId="77777777" w:rsidR="00701FD2" w:rsidRPr="00A22D5B" w:rsidRDefault="00701FD2" w:rsidP="008971D0">
      <w:pPr>
        <w:pStyle w:val="PMStandard"/>
        <w:spacing w:before="0" w:after="0"/>
        <w:rPr>
          <w:rFonts w:ascii="DIN-Bold" w:eastAsia="Times New Roman" w:hAnsi="DIN-Bold" w:cs="Wingdings 2"/>
          <w:noProof/>
          <w:lang w:eastAsia="de-DE"/>
        </w:rPr>
      </w:pPr>
      <w:r w:rsidRPr="00A22D5B">
        <w:rPr>
          <w:rFonts w:ascii="DIN-Bold" w:eastAsia="Times New Roman" w:hAnsi="DIN-Bold" w:cs="Wingdings 2"/>
          <w:noProof/>
          <w:lang w:eastAsia="de-DE"/>
        </w:rPr>
        <w:t>22525 Hamburg</w:t>
      </w:r>
    </w:p>
    <w:p w14:paraId="6A524085" w14:textId="77777777" w:rsidR="00701FD2" w:rsidRPr="008971D0" w:rsidRDefault="00701FD2" w:rsidP="003D50CA">
      <w:pPr>
        <w:pStyle w:val="PMStandard"/>
      </w:pPr>
    </w:p>
    <w:p w14:paraId="01D194C8" w14:textId="0878BBAC" w:rsidR="00AE569A" w:rsidRPr="00A22D5B" w:rsidRDefault="00701FD2" w:rsidP="008971D0">
      <w:pPr>
        <w:pStyle w:val="PMStandard"/>
        <w:spacing w:before="0" w:after="0"/>
        <w:rPr>
          <w:rFonts w:ascii="DIN-Bold" w:eastAsia="Times New Roman" w:hAnsi="DIN-Bold" w:cs="Wingdings 2"/>
          <w:noProof/>
          <w:lang w:eastAsia="de-DE"/>
        </w:rPr>
      </w:pPr>
      <w:r w:rsidRPr="00A22D5B">
        <w:rPr>
          <w:rFonts w:ascii="DIN-Bold" w:hAnsi="DIN-Bold" w:cs="Wingdings 2"/>
          <w:b/>
          <w:bCs/>
          <w:noProof/>
          <w:lang w:eastAsia="de-DE"/>
        </w:rPr>
        <w:t>Ansprechpartner für Presseanfragen:</w:t>
      </w:r>
      <w:r w:rsidRPr="00A22D5B">
        <w:rPr>
          <w:rFonts w:ascii="DIN-Bold" w:eastAsia="Times New Roman" w:hAnsi="DIN-Bold" w:cs="Wingdings 2"/>
          <w:noProof/>
          <w:lang w:eastAsia="de-DE"/>
        </w:rPr>
        <w:br/>
        <w:t>Michael Langbehn</w:t>
      </w:r>
      <w:r w:rsidRPr="00A22D5B">
        <w:rPr>
          <w:rFonts w:ascii="DIN-Bold" w:eastAsia="Times New Roman" w:hAnsi="DIN-Bold" w:cs="Wingdings 2"/>
          <w:noProof/>
          <w:lang w:eastAsia="de-DE"/>
        </w:rPr>
        <w:br/>
        <w:t xml:space="preserve">Tel.: 040 / 8549-0 </w:t>
      </w:r>
      <w:r w:rsidRPr="00A22D5B">
        <w:rPr>
          <w:rFonts w:ascii="DIN-Bold" w:eastAsia="Times New Roman" w:hAnsi="DIN-Bold" w:cs="Wingdings 2"/>
          <w:noProof/>
          <w:lang w:eastAsia="de-DE"/>
        </w:rPr>
        <w:br/>
        <w:t xml:space="preserve">E-Mail: </w:t>
      </w:r>
      <w:hyperlink r:id="rId17" w:history="1">
        <w:r w:rsidRPr="00A22D5B">
          <w:rPr>
            <w:rFonts w:ascii="DIN-Bold" w:eastAsia="Times New Roman" w:hAnsi="DIN-Bold" w:cs="Wingdings 2"/>
            <w:noProof/>
            <w:lang w:eastAsia="de-DE"/>
          </w:rPr>
          <w:t>presse.kontakt@eu.panasonic.com</w:t>
        </w:r>
      </w:hyperlink>
    </w:p>
    <w:sectPr w:rsidR="00AE569A" w:rsidRPr="00A22D5B" w:rsidSect="00496C7C">
      <w:headerReference w:type="default" r:id="rId18"/>
      <w:footerReference w:type="default" r:id="rId19"/>
      <w:pgSz w:w="11907" w:h="16840" w:code="9"/>
      <w:pgMar w:top="4536" w:right="3260"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E52E4" w14:textId="77777777" w:rsidR="005C0E42" w:rsidRDefault="005C0E42">
      <w:r>
        <w:separator/>
      </w:r>
    </w:p>
  </w:endnote>
  <w:endnote w:type="continuationSeparator" w:id="0">
    <w:p w14:paraId="2C5F2AD3" w14:textId="77777777" w:rsidR="005C0E42" w:rsidRDefault="005C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Avenir Next Regular">
    <w:altName w:val="Calibri"/>
    <w:panose1 w:val="020B05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
    <w:panose1 w:val="00000000000000000000"/>
    <w:charset w:val="00"/>
    <w:family w:val="auto"/>
    <w:pitch w:val="variable"/>
    <w:sig w:usb0="E00002FF" w:usb1="5000205A" w:usb2="00000000" w:usb3="00000000" w:csb0="0000019F" w:csb1="00000000"/>
  </w:font>
  <w:font w:name="Euphemia UCAS">
    <w:altName w:val="﷽﷽﷽﷽﷽﷽﷽﷽ UCAS"/>
    <w:panose1 w:val="020B0503040102020104"/>
    <w:charset w:val="B1"/>
    <w:family w:val="swiss"/>
    <w:pitch w:val="variable"/>
    <w:sig w:usb0="80000863" w:usb1="00000000" w:usb2="00002000" w:usb3="00000000" w:csb0="000001F3" w:csb1="00000000"/>
  </w:font>
  <w:font w:name="DIN-Bold">
    <w:altName w:val="Calibri"/>
    <w:panose1 w:val="00000000000000000000"/>
    <w:charset w:val="00"/>
    <w:family w:val="auto"/>
    <w:notTrueType/>
    <w:pitch w:val="variable"/>
    <w:sig w:usb0="00000003" w:usb1="00000000" w:usb2="0000000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4D"/>
    <w:family w:val="decorative"/>
    <w:pitch w:val="variable"/>
    <w:sig w:usb0="00000003" w:usb1="00000000" w:usb2="00000000" w:usb3="00000000" w:csb0="80000001" w:csb1="00000000"/>
  </w:font>
  <w:font w:name="DIN-Black">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Regular">
    <w:altName w:val="Calibri"/>
    <w:panose1 w:val="00000000000000000000"/>
    <w:charset w:val="00"/>
    <w:family w:val="auto"/>
    <w:notTrueType/>
    <w:pitch w:val="variable"/>
    <w:sig w:usb0="00000003" w:usb1="00000000" w:usb2="00000000" w:usb3="00000000" w:csb0="00000001" w:csb1="00000000"/>
  </w:font>
  <w:font w:name="Helvetica 55 Roman">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1DF6D" w14:textId="77777777" w:rsidR="00C416B7" w:rsidRDefault="00C416B7" w:rsidP="00496C7C">
    <w:pPr>
      <w:ind w:left="1440" w:right="-3033" w:firstLine="720"/>
      <w:contextualSpacing/>
      <w:rPr>
        <w:rFonts w:ascii="DIN-Regular" w:hAnsi="DIN-Regular"/>
        <w:sz w:val="17"/>
      </w:rPr>
    </w:pPr>
    <w:r>
      <w:rPr>
        <w:rFonts w:ascii="DIN-Regular" w:hAnsi="DIN-Regular"/>
        <w:sz w:val="17"/>
      </w:rPr>
      <w:t>Panasonic Deutschland – eine Division der Panasonic Marketing Europe GmbH</w:t>
    </w:r>
  </w:p>
  <w:p w14:paraId="60A51B95" w14:textId="77777777" w:rsidR="00C416B7" w:rsidRDefault="00C416B7" w:rsidP="00496C7C">
    <w:pPr>
      <w:ind w:left="2880" w:right="-3033" w:firstLine="720"/>
      <w:contextualSpacing/>
      <w:rPr>
        <w:rFonts w:ascii="DIN-Regular" w:hAnsi="DIN-Regular"/>
        <w:sz w:val="17"/>
      </w:rPr>
    </w:pPr>
    <w:r>
      <w:rPr>
        <w:rFonts w:ascii="DIN-Regular" w:hAnsi="DIN-Regular"/>
        <w:sz w:val="17"/>
      </w:rPr>
      <w:t xml:space="preserve"> </w:t>
    </w:r>
    <w:proofErr w:type="spellStart"/>
    <w:r>
      <w:rPr>
        <w:rFonts w:ascii="DIN-Regular" w:hAnsi="DIN-Regular"/>
        <w:sz w:val="17"/>
      </w:rPr>
      <w:t>Winsbergring</w:t>
    </w:r>
    <w:proofErr w:type="spellEnd"/>
    <w:r>
      <w:rPr>
        <w:rFonts w:ascii="DIN-Regular" w:hAnsi="DIN-Regular"/>
        <w:sz w:val="17"/>
      </w:rPr>
      <w:t xml:space="preserve"> 15 </w:t>
    </w:r>
    <w:r>
      <w:rPr>
        <w:rFonts w:cs="Arial"/>
        <w:sz w:val="17"/>
      </w:rPr>
      <w:t>●</w:t>
    </w:r>
    <w:r>
      <w:rPr>
        <w:rFonts w:ascii="DIN-Regular" w:hAnsi="DIN-Regular"/>
        <w:sz w:val="17"/>
      </w:rPr>
      <w:t xml:space="preserve"> 22525 Hamburg</w:t>
    </w:r>
  </w:p>
  <w:p w14:paraId="39200BCE" w14:textId="77777777" w:rsidR="00C416B7" w:rsidRDefault="00C416B7" w:rsidP="00496C7C">
    <w:pPr>
      <w:ind w:right="-3033"/>
      <w:contextualSpacing/>
      <w:rPr>
        <w:rFonts w:ascii="DIN-Regular" w:hAnsi="DIN-Regular"/>
      </w:rPr>
    </w:pPr>
    <w:r>
      <w:rPr>
        <w:noProof/>
      </w:rPr>
      <w:drawing>
        <wp:anchor distT="0" distB="0" distL="114300" distR="114300" simplePos="0" relativeHeight="251657216" behindDoc="1" locked="0" layoutInCell="1" allowOverlap="1" wp14:anchorId="2AABD884" wp14:editId="4B914D21">
          <wp:simplePos x="0" y="0"/>
          <wp:positionH relativeFrom="column">
            <wp:posOffset>-574675</wp:posOffset>
          </wp:positionH>
          <wp:positionV relativeFrom="page">
            <wp:posOffset>9321800</wp:posOffset>
          </wp:positionV>
          <wp:extent cx="8115300" cy="1371600"/>
          <wp:effectExtent l="0" t="0" r="12700" b="0"/>
          <wp:wrapNone/>
          <wp:docPr id="1"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Pressekontakt: Michael Langbehn</w:t>
    </w:r>
  </w:p>
  <w:p w14:paraId="1D71AE29" w14:textId="77777777" w:rsidR="00C416B7" w:rsidRDefault="00C416B7" w:rsidP="00496C7C">
    <w:pPr>
      <w:spacing w:line="200" w:lineRule="exact"/>
      <w:ind w:left="2880" w:right="-3033" w:firstLine="720"/>
      <w:contextualSpacing/>
      <w:rPr>
        <w:rFonts w:ascii="DIN-Regular" w:hAnsi="DIN-Regular"/>
        <w:sz w:val="17"/>
      </w:rPr>
    </w:pPr>
    <w:r>
      <w:rPr>
        <w:rFonts w:ascii="DIN-Regular" w:hAnsi="DIN-Regular"/>
        <w:sz w:val="17"/>
      </w:rPr>
      <w:t xml:space="preserve"> </w:t>
    </w:r>
    <w:hyperlink r:id="rId2" w:history="1">
      <w:r>
        <w:rPr>
          <w:rStyle w:val="Hyperlink"/>
          <w:rFonts w:ascii="DIN-Regular" w:hAnsi="DIN-Regular"/>
          <w:sz w:val="17"/>
        </w:rPr>
        <w:t>presse.kontakt</w:t>
      </w:r>
      <w:r>
        <w:rPr>
          <w:rStyle w:val="Hyperlink"/>
          <w:rFonts w:ascii="Helvetica 55 Roman" w:hAnsi="Helvetica 55 Roman"/>
          <w:sz w:val="17"/>
        </w:rPr>
        <w:t>@</w:t>
      </w:r>
      <w:r>
        <w:rPr>
          <w:rStyle w:val="Hyperlink"/>
          <w:rFonts w:ascii="DIN-Regular" w:hAnsi="DIN-Regular"/>
          <w:sz w:val="17"/>
        </w:rPr>
        <w:t>eu.panasonic.com</w:t>
      </w:r>
    </w:hyperlink>
  </w:p>
  <w:p w14:paraId="2D3329F2" w14:textId="77777777" w:rsidR="00C416B7" w:rsidRDefault="00C416B7" w:rsidP="00496C7C">
    <w:pPr>
      <w:spacing w:line="200" w:lineRule="exact"/>
      <w:ind w:left="2880" w:right="85" w:hanging="753"/>
      <w:jc w:val="center"/>
      <w:rPr>
        <w:sz w:val="17"/>
      </w:rPr>
    </w:pPr>
  </w:p>
  <w:p w14:paraId="1EDCF498" w14:textId="77777777" w:rsidR="00C416B7" w:rsidRPr="00215481" w:rsidRDefault="00C416B7" w:rsidP="00496C7C">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274422">
      <w:rPr>
        <w:rFonts w:ascii="DIN-Regular" w:hAnsi="DIN-Regular"/>
        <w:noProof/>
        <w:sz w:val="17"/>
      </w:rPr>
      <w:t>5</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274422">
      <w:rPr>
        <w:rFonts w:ascii="DIN-Regular" w:hAnsi="DIN-Regular"/>
        <w:noProof/>
        <w:sz w:val="17"/>
      </w:rPr>
      <w:t>11</w:t>
    </w:r>
    <w:r>
      <w:rPr>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F716C" w14:textId="77777777" w:rsidR="005C0E42" w:rsidRDefault="005C0E42">
      <w:r>
        <w:separator/>
      </w:r>
    </w:p>
  </w:footnote>
  <w:footnote w:type="continuationSeparator" w:id="0">
    <w:p w14:paraId="0F1D9B04" w14:textId="77777777" w:rsidR="005C0E42" w:rsidRDefault="005C0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92C6E" w14:textId="77777777" w:rsidR="00C416B7" w:rsidRPr="0060218C" w:rsidRDefault="00C416B7" w:rsidP="00496C7C">
    <w:pPr>
      <w:pStyle w:val="Kopfzeile"/>
    </w:pPr>
    <w:r>
      <w:rPr>
        <w:noProof/>
      </w:rPr>
      <w:drawing>
        <wp:anchor distT="0" distB="0" distL="114300" distR="114300" simplePos="0" relativeHeight="251658240" behindDoc="1" locked="0" layoutInCell="1" allowOverlap="1" wp14:anchorId="7C60DB0B" wp14:editId="7603D122">
          <wp:simplePos x="0" y="0"/>
          <wp:positionH relativeFrom="page">
            <wp:align>left</wp:align>
          </wp:positionH>
          <wp:positionV relativeFrom="page">
            <wp:align>top</wp:align>
          </wp:positionV>
          <wp:extent cx="7592060" cy="1621155"/>
          <wp:effectExtent l="0" t="0" r="2540" b="4445"/>
          <wp:wrapNone/>
          <wp:docPr id="2"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827EF"/>
    <w:multiLevelType w:val="hybridMultilevel"/>
    <w:tmpl w:val="61B85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1E4249"/>
    <w:multiLevelType w:val="hybridMultilevel"/>
    <w:tmpl w:val="350C7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8B4F28"/>
    <w:multiLevelType w:val="hybridMultilevel"/>
    <w:tmpl w:val="0DE45D9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E668DC"/>
    <w:multiLevelType w:val="hybridMultilevel"/>
    <w:tmpl w:val="2DF68444"/>
    <w:lvl w:ilvl="0" w:tplc="08DC614C">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4A94EF8"/>
    <w:multiLevelType w:val="hybridMultilevel"/>
    <w:tmpl w:val="8C1209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505181B"/>
    <w:multiLevelType w:val="hybridMultilevel"/>
    <w:tmpl w:val="2432EA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6" w15:restartNumberingAfterBreak="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7" w15:restartNumberingAfterBreak="0">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6D5C88"/>
    <w:multiLevelType w:val="hybridMultilevel"/>
    <w:tmpl w:val="3788E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22" w15:restartNumberingAfterBreak="0">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3E6D1C92"/>
    <w:multiLevelType w:val="hybridMultilevel"/>
    <w:tmpl w:val="6F8E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5CD0D8E"/>
    <w:multiLevelType w:val="hybridMultilevel"/>
    <w:tmpl w:val="65DC02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9F332D8"/>
    <w:multiLevelType w:val="hybridMultilevel"/>
    <w:tmpl w:val="6F1E33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65B2F7F"/>
    <w:multiLevelType w:val="hybridMultilevel"/>
    <w:tmpl w:val="6FCA3A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276A96"/>
    <w:multiLevelType w:val="hybridMultilevel"/>
    <w:tmpl w:val="72024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7B56F2"/>
    <w:multiLevelType w:val="hybridMultilevel"/>
    <w:tmpl w:val="82B28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
  </w:num>
  <w:num w:numId="4">
    <w:abstractNumId w:val="31"/>
  </w:num>
  <w:num w:numId="5">
    <w:abstractNumId w:val="37"/>
  </w:num>
  <w:num w:numId="6">
    <w:abstractNumId w:val="19"/>
  </w:num>
  <w:num w:numId="7">
    <w:abstractNumId w:val="15"/>
  </w:num>
  <w:num w:numId="8">
    <w:abstractNumId w:val="34"/>
  </w:num>
  <w:num w:numId="9">
    <w:abstractNumId w:val="24"/>
  </w:num>
  <w:num w:numId="10">
    <w:abstractNumId w:val="32"/>
  </w:num>
  <w:num w:numId="11">
    <w:abstractNumId w:val="9"/>
  </w:num>
  <w:num w:numId="12">
    <w:abstractNumId w:val="18"/>
  </w:num>
  <w:num w:numId="13">
    <w:abstractNumId w:val="5"/>
  </w:num>
  <w:num w:numId="14">
    <w:abstractNumId w:val="7"/>
  </w:num>
  <w:num w:numId="15">
    <w:abstractNumId w:val="8"/>
  </w:num>
  <w:num w:numId="16">
    <w:abstractNumId w:val="36"/>
  </w:num>
  <w:num w:numId="17">
    <w:abstractNumId w:val="0"/>
  </w:num>
  <w:num w:numId="18">
    <w:abstractNumId w:val="21"/>
  </w:num>
  <w:num w:numId="19">
    <w:abstractNumId w:val="22"/>
  </w:num>
  <w:num w:numId="20">
    <w:abstractNumId w:val="17"/>
  </w:num>
  <w:num w:numId="21">
    <w:abstractNumId w:val="28"/>
  </w:num>
  <w:num w:numId="22">
    <w:abstractNumId w:val="4"/>
  </w:num>
  <w:num w:numId="23">
    <w:abstractNumId w:val="16"/>
  </w:num>
  <w:num w:numId="24">
    <w:abstractNumId w:val="30"/>
  </w:num>
  <w:num w:numId="25">
    <w:abstractNumId w:val="33"/>
  </w:num>
  <w:num w:numId="26">
    <w:abstractNumId w:val="14"/>
  </w:num>
  <w:num w:numId="27">
    <w:abstractNumId w:val="11"/>
  </w:num>
  <w:num w:numId="28">
    <w:abstractNumId w:val="29"/>
  </w:num>
  <w:num w:numId="29">
    <w:abstractNumId w:val="35"/>
  </w:num>
  <w:num w:numId="30">
    <w:abstractNumId w:val="13"/>
  </w:num>
  <w:num w:numId="31">
    <w:abstractNumId w:val="38"/>
  </w:num>
  <w:num w:numId="32">
    <w:abstractNumId w:val="12"/>
  </w:num>
  <w:num w:numId="33">
    <w:abstractNumId w:val="27"/>
  </w:num>
  <w:num w:numId="34">
    <w:abstractNumId w:val="26"/>
  </w:num>
  <w:num w:numId="35">
    <w:abstractNumId w:val="6"/>
  </w:num>
  <w:num w:numId="36">
    <w:abstractNumId w:val="23"/>
  </w:num>
  <w:num w:numId="37">
    <w:abstractNumId w:val="3"/>
  </w:num>
  <w:num w:numId="38">
    <w:abstractNumId w:val="2"/>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3"/>
    <w:rsid w:val="00000C50"/>
    <w:rsid w:val="00004FE0"/>
    <w:rsid w:val="000050B1"/>
    <w:rsid w:val="0000754F"/>
    <w:rsid w:val="00013864"/>
    <w:rsid w:val="000143D6"/>
    <w:rsid w:val="00015263"/>
    <w:rsid w:val="00020F97"/>
    <w:rsid w:val="000233DC"/>
    <w:rsid w:val="00025DB6"/>
    <w:rsid w:val="0002611B"/>
    <w:rsid w:val="000345C3"/>
    <w:rsid w:val="000364E7"/>
    <w:rsid w:val="00043258"/>
    <w:rsid w:val="000453EF"/>
    <w:rsid w:val="000505EE"/>
    <w:rsid w:val="00057144"/>
    <w:rsid w:val="00057D62"/>
    <w:rsid w:val="0006409E"/>
    <w:rsid w:val="00072582"/>
    <w:rsid w:val="000725D4"/>
    <w:rsid w:val="00072C63"/>
    <w:rsid w:val="0007330E"/>
    <w:rsid w:val="00073901"/>
    <w:rsid w:val="00081DA7"/>
    <w:rsid w:val="0008265D"/>
    <w:rsid w:val="000826B8"/>
    <w:rsid w:val="00084545"/>
    <w:rsid w:val="000858B2"/>
    <w:rsid w:val="00086A41"/>
    <w:rsid w:val="0009036B"/>
    <w:rsid w:val="00091CB9"/>
    <w:rsid w:val="00092681"/>
    <w:rsid w:val="00093D04"/>
    <w:rsid w:val="00094B70"/>
    <w:rsid w:val="000950BD"/>
    <w:rsid w:val="00095B65"/>
    <w:rsid w:val="00096648"/>
    <w:rsid w:val="00097C8D"/>
    <w:rsid w:val="000A26C9"/>
    <w:rsid w:val="000A2B61"/>
    <w:rsid w:val="000A2B64"/>
    <w:rsid w:val="000A79BE"/>
    <w:rsid w:val="000B069A"/>
    <w:rsid w:val="000B19D4"/>
    <w:rsid w:val="000B5DAF"/>
    <w:rsid w:val="000B6132"/>
    <w:rsid w:val="000C065F"/>
    <w:rsid w:val="000C06E2"/>
    <w:rsid w:val="000C49D5"/>
    <w:rsid w:val="000C5300"/>
    <w:rsid w:val="000C5721"/>
    <w:rsid w:val="000D3909"/>
    <w:rsid w:val="000D3958"/>
    <w:rsid w:val="000D59D6"/>
    <w:rsid w:val="000D5A61"/>
    <w:rsid w:val="000D6289"/>
    <w:rsid w:val="000D6669"/>
    <w:rsid w:val="000E0871"/>
    <w:rsid w:val="000E3F18"/>
    <w:rsid w:val="000E562B"/>
    <w:rsid w:val="000E7CEC"/>
    <w:rsid w:val="000F4FC0"/>
    <w:rsid w:val="000F6455"/>
    <w:rsid w:val="001009D8"/>
    <w:rsid w:val="0010136A"/>
    <w:rsid w:val="0010304D"/>
    <w:rsid w:val="0010410E"/>
    <w:rsid w:val="001045D1"/>
    <w:rsid w:val="00107A4E"/>
    <w:rsid w:val="00107EEE"/>
    <w:rsid w:val="00110611"/>
    <w:rsid w:val="00117A6C"/>
    <w:rsid w:val="00122A8E"/>
    <w:rsid w:val="00124BBC"/>
    <w:rsid w:val="0012574D"/>
    <w:rsid w:val="00130A6F"/>
    <w:rsid w:val="001374EA"/>
    <w:rsid w:val="001374EB"/>
    <w:rsid w:val="00140231"/>
    <w:rsid w:val="001403C6"/>
    <w:rsid w:val="001411C1"/>
    <w:rsid w:val="00143EEF"/>
    <w:rsid w:val="001535FB"/>
    <w:rsid w:val="00154739"/>
    <w:rsid w:val="001554A8"/>
    <w:rsid w:val="00160A52"/>
    <w:rsid w:val="00161F9D"/>
    <w:rsid w:val="00164934"/>
    <w:rsid w:val="00167345"/>
    <w:rsid w:val="001704CF"/>
    <w:rsid w:val="001704F5"/>
    <w:rsid w:val="00177281"/>
    <w:rsid w:val="00180825"/>
    <w:rsid w:val="001820C9"/>
    <w:rsid w:val="0018367E"/>
    <w:rsid w:val="0018542F"/>
    <w:rsid w:val="00193309"/>
    <w:rsid w:val="001938AC"/>
    <w:rsid w:val="001963BA"/>
    <w:rsid w:val="00197A70"/>
    <w:rsid w:val="001A0BC2"/>
    <w:rsid w:val="001A159C"/>
    <w:rsid w:val="001B282C"/>
    <w:rsid w:val="001B49B1"/>
    <w:rsid w:val="001B4FCB"/>
    <w:rsid w:val="001B51D7"/>
    <w:rsid w:val="001B54E0"/>
    <w:rsid w:val="001B5784"/>
    <w:rsid w:val="001B7BC6"/>
    <w:rsid w:val="001C2924"/>
    <w:rsid w:val="001C3818"/>
    <w:rsid w:val="001C3ECA"/>
    <w:rsid w:val="001C400C"/>
    <w:rsid w:val="001C60A9"/>
    <w:rsid w:val="001D14A7"/>
    <w:rsid w:val="001D343E"/>
    <w:rsid w:val="001D7362"/>
    <w:rsid w:val="001D7F12"/>
    <w:rsid w:val="001E33E9"/>
    <w:rsid w:val="001E35A3"/>
    <w:rsid w:val="001E65EB"/>
    <w:rsid w:val="001E7AD9"/>
    <w:rsid w:val="001F0976"/>
    <w:rsid w:val="00200612"/>
    <w:rsid w:val="0020250F"/>
    <w:rsid w:val="002031A1"/>
    <w:rsid w:val="00204E6F"/>
    <w:rsid w:val="00205290"/>
    <w:rsid w:val="00211E93"/>
    <w:rsid w:val="00213AA5"/>
    <w:rsid w:val="00215FE8"/>
    <w:rsid w:val="00217646"/>
    <w:rsid w:val="00223133"/>
    <w:rsid w:val="00226FE6"/>
    <w:rsid w:val="0023177F"/>
    <w:rsid w:val="00231D9A"/>
    <w:rsid w:val="00231E6A"/>
    <w:rsid w:val="00232885"/>
    <w:rsid w:val="00233CB5"/>
    <w:rsid w:val="00234D96"/>
    <w:rsid w:val="0023754B"/>
    <w:rsid w:val="0024043F"/>
    <w:rsid w:val="00243460"/>
    <w:rsid w:val="0024431D"/>
    <w:rsid w:val="002446F1"/>
    <w:rsid w:val="00250D08"/>
    <w:rsid w:val="002515FD"/>
    <w:rsid w:val="00253A18"/>
    <w:rsid w:val="002542BD"/>
    <w:rsid w:val="002558FE"/>
    <w:rsid w:val="002573B5"/>
    <w:rsid w:val="002575BA"/>
    <w:rsid w:val="00257B25"/>
    <w:rsid w:val="00260E93"/>
    <w:rsid w:val="00262053"/>
    <w:rsid w:val="00262F20"/>
    <w:rsid w:val="00265A3E"/>
    <w:rsid w:val="00266FDF"/>
    <w:rsid w:val="0026758D"/>
    <w:rsid w:val="00272FB4"/>
    <w:rsid w:val="00274256"/>
    <w:rsid w:val="00274422"/>
    <w:rsid w:val="00275611"/>
    <w:rsid w:val="002803B2"/>
    <w:rsid w:val="00280566"/>
    <w:rsid w:val="002818B8"/>
    <w:rsid w:val="0028249C"/>
    <w:rsid w:val="0028552A"/>
    <w:rsid w:val="00287912"/>
    <w:rsid w:val="00290AF0"/>
    <w:rsid w:val="002937B9"/>
    <w:rsid w:val="002A00F2"/>
    <w:rsid w:val="002A6103"/>
    <w:rsid w:val="002B2E1B"/>
    <w:rsid w:val="002B4950"/>
    <w:rsid w:val="002B4A55"/>
    <w:rsid w:val="002C28CF"/>
    <w:rsid w:val="002C36BE"/>
    <w:rsid w:val="002C4BE1"/>
    <w:rsid w:val="002C56D5"/>
    <w:rsid w:val="002C5868"/>
    <w:rsid w:val="002D089F"/>
    <w:rsid w:val="002D6776"/>
    <w:rsid w:val="002D6FF0"/>
    <w:rsid w:val="002D7C1B"/>
    <w:rsid w:val="002E0ACB"/>
    <w:rsid w:val="002E320E"/>
    <w:rsid w:val="002E7DBD"/>
    <w:rsid w:val="002F05E2"/>
    <w:rsid w:val="002F2085"/>
    <w:rsid w:val="002F22F5"/>
    <w:rsid w:val="002F5F13"/>
    <w:rsid w:val="00300644"/>
    <w:rsid w:val="0030089F"/>
    <w:rsid w:val="00305FB8"/>
    <w:rsid w:val="00312F4E"/>
    <w:rsid w:val="00314CF9"/>
    <w:rsid w:val="003174BE"/>
    <w:rsid w:val="0031774D"/>
    <w:rsid w:val="0032091E"/>
    <w:rsid w:val="00323C44"/>
    <w:rsid w:val="0032598B"/>
    <w:rsid w:val="00326125"/>
    <w:rsid w:val="00327002"/>
    <w:rsid w:val="003270A6"/>
    <w:rsid w:val="003275C0"/>
    <w:rsid w:val="00331264"/>
    <w:rsid w:val="00331723"/>
    <w:rsid w:val="003325B9"/>
    <w:rsid w:val="00332BFE"/>
    <w:rsid w:val="00335ED8"/>
    <w:rsid w:val="00336A0C"/>
    <w:rsid w:val="0033774F"/>
    <w:rsid w:val="0034279B"/>
    <w:rsid w:val="00342BA0"/>
    <w:rsid w:val="003538DB"/>
    <w:rsid w:val="003539D4"/>
    <w:rsid w:val="003568AC"/>
    <w:rsid w:val="00360851"/>
    <w:rsid w:val="003627C6"/>
    <w:rsid w:val="00363674"/>
    <w:rsid w:val="0036581C"/>
    <w:rsid w:val="00366E41"/>
    <w:rsid w:val="003720EA"/>
    <w:rsid w:val="00376BAB"/>
    <w:rsid w:val="003801A7"/>
    <w:rsid w:val="003815CC"/>
    <w:rsid w:val="00384C5A"/>
    <w:rsid w:val="003850C9"/>
    <w:rsid w:val="003851D2"/>
    <w:rsid w:val="003920C0"/>
    <w:rsid w:val="00393781"/>
    <w:rsid w:val="003A6D4E"/>
    <w:rsid w:val="003B048F"/>
    <w:rsid w:val="003C148B"/>
    <w:rsid w:val="003C4A61"/>
    <w:rsid w:val="003C4E4A"/>
    <w:rsid w:val="003C5BDD"/>
    <w:rsid w:val="003C5E2D"/>
    <w:rsid w:val="003C7768"/>
    <w:rsid w:val="003D3A0F"/>
    <w:rsid w:val="003D4F75"/>
    <w:rsid w:val="003D50CA"/>
    <w:rsid w:val="003D55F6"/>
    <w:rsid w:val="003D7EDE"/>
    <w:rsid w:val="003E107B"/>
    <w:rsid w:val="003E32F8"/>
    <w:rsid w:val="003E3D83"/>
    <w:rsid w:val="003E4386"/>
    <w:rsid w:val="003E44A7"/>
    <w:rsid w:val="003E4E5D"/>
    <w:rsid w:val="003F6CD0"/>
    <w:rsid w:val="003F7D7D"/>
    <w:rsid w:val="004043D8"/>
    <w:rsid w:val="00405A3B"/>
    <w:rsid w:val="00407B60"/>
    <w:rsid w:val="00410562"/>
    <w:rsid w:val="00411E6D"/>
    <w:rsid w:val="004142B7"/>
    <w:rsid w:val="00421019"/>
    <w:rsid w:val="0042151B"/>
    <w:rsid w:val="0042452F"/>
    <w:rsid w:val="0042635C"/>
    <w:rsid w:val="00427641"/>
    <w:rsid w:val="00427A91"/>
    <w:rsid w:val="004323B4"/>
    <w:rsid w:val="00433205"/>
    <w:rsid w:val="00433D19"/>
    <w:rsid w:val="004342A2"/>
    <w:rsid w:val="004347F7"/>
    <w:rsid w:val="00435494"/>
    <w:rsid w:val="00436E37"/>
    <w:rsid w:val="00436EB2"/>
    <w:rsid w:val="004403D8"/>
    <w:rsid w:val="00440B0E"/>
    <w:rsid w:val="00440D84"/>
    <w:rsid w:val="004420B0"/>
    <w:rsid w:val="00443D85"/>
    <w:rsid w:val="00445904"/>
    <w:rsid w:val="00447E1D"/>
    <w:rsid w:val="00452706"/>
    <w:rsid w:val="00452C87"/>
    <w:rsid w:val="00452D62"/>
    <w:rsid w:val="00454907"/>
    <w:rsid w:val="00455247"/>
    <w:rsid w:val="004554F1"/>
    <w:rsid w:val="00455AAF"/>
    <w:rsid w:val="00462709"/>
    <w:rsid w:val="004636C4"/>
    <w:rsid w:val="00466020"/>
    <w:rsid w:val="004673ED"/>
    <w:rsid w:val="004758A2"/>
    <w:rsid w:val="004760F7"/>
    <w:rsid w:val="00477CF7"/>
    <w:rsid w:val="0048204F"/>
    <w:rsid w:val="00493767"/>
    <w:rsid w:val="0049613B"/>
    <w:rsid w:val="00496C7C"/>
    <w:rsid w:val="004A231C"/>
    <w:rsid w:val="004A437B"/>
    <w:rsid w:val="004A5FE0"/>
    <w:rsid w:val="004A686F"/>
    <w:rsid w:val="004B2907"/>
    <w:rsid w:val="004B45A1"/>
    <w:rsid w:val="004B6FF7"/>
    <w:rsid w:val="004B727C"/>
    <w:rsid w:val="004C6BAB"/>
    <w:rsid w:val="004D1E54"/>
    <w:rsid w:val="004D25C6"/>
    <w:rsid w:val="004D6A47"/>
    <w:rsid w:val="004E1B05"/>
    <w:rsid w:val="004E2D7E"/>
    <w:rsid w:val="004E5C8D"/>
    <w:rsid w:val="004E6A4C"/>
    <w:rsid w:val="004E7342"/>
    <w:rsid w:val="004F0637"/>
    <w:rsid w:val="004F5AAE"/>
    <w:rsid w:val="004F631B"/>
    <w:rsid w:val="004F7AC3"/>
    <w:rsid w:val="004F7C3E"/>
    <w:rsid w:val="00500566"/>
    <w:rsid w:val="00501557"/>
    <w:rsid w:val="00501BE7"/>
    <w:rsid w:val="00501EB0"/>
    <w:rsid w:val="00504DA5"/>
    <w:rsid w:val="005075EE"/>
    <w:rsid w:val="00507D2E"/>
    <w:rsid w:val="00511EF2"/>
    <w:rsid w:val="00512AFF"/>
    <w:rsid w:val="00512DCB"/>
    <w:rsid w:val="00512FB7"/>
    <w:rsid w:val="00515B5E"/>
    <w:rsid w:val="0052087F"/>
    <w:rsid w:val="00520B9E"/>
    <w:rsid w:val="00522D83"/>
    <w:rsid w:val="00524C4B"/>
    <w:rsid w:val="0052558F"/>
    <w:rsid w:val="0052640A"/>
    <w:rsid w:val="005266E1"/>
    <w:rsid w:val="0052747F"/>
    <w:rsid w:val="00530E94"/>
    <w:rsid w:val="00534505"/>
    <w:rsid w:val="005364DA"/>
    <w:rsid w:val="005450FB"/>
    <w:rsid w:val="005525B4"/>
    <w:rsid w:val="00553B2C"/>
    <w:rsid w:val="005550D4"/>
    <w:rsid w:val="00560529"/>
    <w:rsid w:val="00561CF6"/>
    <w:rsid w:val="00562C9E"/>
    <w:rsid w:val="005640D2"/>
    <w:rsid w:val="005644BB"/>
    <w:rsid w:val="0056566E"/>
    <w:rsid w:val="00565B93"/>
    <w:rsid w:val="0056620B"/>
    <w:rsid w:val="005710D1"/>
    <w:rsid w:val="0058032B"/>
    <w:rsid w:val="00590233"/>
    <w:rsid w:val="005906ED"/>
    <w:rsid w:val="005917BD"/>
    <w:rsid w:val="00593668"/>
    <w:rsid w:val="00597C8D"/>
    <w:rsid w:val="005A2997"/>
    <w:rsid w:val="005A4DC5"/>
    <w:rsid w:val="005A4F77"/>
    <w:rsid w:val="005A5E1E"/>
    <w:rsid w:val="005A7709"/>
    <w:rsid w:val="005B0217"/>
    <w:rsid w:val="005B1978"/>
    <w:rsid w:val="005B2415"/>
    <w:rsid w:val="005B289E"/>
    <w:rsid w:val="005B4D60"/>
    <w:rsid w:val="005C0E42"/>
    <w:rsid w:val="005C3163"/>
    <w:rsid w:val="005C3455"/>
    <w:rsid w:val="005D2516"/>
    <w:rsid w:val="005D4A8F"/>
    <w:rsid w:val="005D52E5"/>
    <w:rsid w:val="005D53E5"/>
    <w:rsid w:val="005D57AC"/>
    <w:rsid w:val="005E0D05"/>
    <w:rsid w:val="005E557D"/>
    <w:rsid w:val="005F3656"/>
    <w:rsid w:val="005F4B47"/>
    <w:rsid w:val="005F74C2"/>
    <w:rsid w:val="006000FC"/>
    <w:rsid w:val="00600430"/>
    <w:rsid w:val="006006F4"/>
    <w:rsid w:val="006010D5"/>
    <w:rsid w:val="00601AD0"/>
    <w:rsid w:val="00606A8A"/>
    <w:rsid w:val="00607661"/>
    <w:rsid w:val="0061071D"/>
    <w:rsid w:val="00611E22"/>
    <w:rsid w:val="0061269C"/>
    <w:rsid w:val="006145E5"/>
    <w:rsid w:val="0061599D"/>
    <w:rsid w:val="00615E1F"/>
    <w:rsid w:val="00617844"/>
    <w:rsid w:val="006203D3"/>
    <w:rsid w:val="00622526"/>
    <w:rsid w:val="00624E71"/>
    <w:rsid w:val="0062590F"/>
    <w:rsid w:val="00625F4B"/>
    <w:rsid w:val="006271D4"/>
    <w:rsid w:val="0063002C"/>
    <w:rsid w:val="006413FF"/>
    <w:rsid w:val="00642C46"/>
    <w:rsid w:val="00643F62"/>
    <w:rsid w:val="0064511B"/>
    <w:rsid w:val="00646C37"/>
    <w:rsid w:val="00653F5A"/>
    <w:rsid w:val="006606B2"/>
    <w:rsid w:val="00660E8E"/>
    <w:rsid w:val="00662B7C"/>
    <w:rsid w:val="006646E6"/>
    <w:rsid w:val="0066753A"/>
    <w:rsid w:val="0067152B"/>
    <w:rsid w:val="00671BEE"/>
    <w:rsid w:val="006723A8"/>
    <w:rsid w:val="00673477"/>
    <w:rsid w:val="00675563"/>
    <w:rsid w:val="00677732"/>
    <w:rsid w:val="006800AB"/>
    <w:rsid w:val="00681813"/>
    <w:rsid w:val="0068482E"/>
    <w:rsid w:val="00686739"/>
    <w:rsid w:val="00690DEA"/>
    <w:rsid w:val="00694573"/>
    <w:rsid w:val="00695F23"/>
    <w:rsid w:val="006A577C"/>
    <w:rsid w:val="006A5EF1"/>
    <w:rsid w:val="006A664E"/>
    <w:rsid w:val="006A6C8B"/>
    <w:rsid w:val="006A7D9D"/>
    <w:rsid w:val="006B03DB"/>
    <w:rsid w:val="006B284A"/>
    <w:rsid w:val="006B366F"/>
    <w:rsid w:val="006B427B"/>
    <w:rsid w:val="006B4872"/>
    <w:rsid w:val="006B5502"/>
    <w:rsid w:val="006B75EC"/>
    <w:rsid w:val="006B7B27"/>
    <w:rsid w:val="006C059B"/>
    <w:rsid w:val="006C078B"/>
    <w:rsid w:val="006C0B26"/>
    <w:rsid w:val="006D1DD9"/>
    <w:rsid w:val="006D53A1"/>
    <w:rsid w:val="006F7825"/>
    <w:rsid w:val="00701FD2"/>
    <w:rsid w:val="00704B6D"/>
    <w:rsid w:val="007065D2"/>
    <w:rsid w:val="0071079B"/>
    <w:rsid w:val="00717282"/>
    <w:rsid w:val="00720E91"/>
    <w:rsid w:val="00721261"/>
    <w:rsid w:val="00722207"/>
    <w:rsid w:val="00724880"/>
    <w:rsid w:val="00730C2C"/>
    <w:rsid w:val="00731AEF"/>
    <w:rsid w:val="00731D1A"/>
    <w:rsid w:val="00732CF9"/>
    <w:rsid w:val="00737E42"/>
    <w:rsid w:val="00741262"/>
    <w:rsid w:val="00744174"/>
    <w:rsid w:val="00744A62"/>
    <w:rsid w:val="00745E84"/>
    <w:rsid w:val="0074671A"/>
    <w:rsid w:val="00746E59"/>
    <w:rsid w:val="0074766C"/>
    <w:rsid w:val="00751E5B"/>
    <w:rsid w:val="0075384F"/>
    <w:rsid w:val="00754E70"/>
    <w:rsid w:val="00756AAC"/>
    <w:rsid w:val="0076024E"/>
    <w:rsid w:val="00760A1D"/>
    <w:rsid w:val="007645AE"/>
    <w:rsid w:val="00776870"/>
    <w:rsid w:val="00780D99"/>
    <w:rsid w:val="00782FC2"/>
    <w:rsid w:val="007844B8"/>
    <w:rsid w:val="00786B25"/>
    <w:rsid w:val="00790652"/>
    <w:rsid w:val="00790F45"/>
    <w:rsid w:val="00793170"/>
    <w:rsid w:val="007964C3"/>
    <w:rsid w:val="0079651F"/>
    <w:rsid w:val="007A0E5A"/>
    <w:rsid w:val="007A1965"/>
    <w:rsid w:val="007A1FCC"/>
    <w:rsid w:val="007A523D"/>
    <w:rsid w:val="007A55B8"/>
    <w:rsid w:val="007B1B19"/>
    <w:rsid w:val="007B2934"/>
    <w:rsid w:val="007B5B4C"/>
    <w:rsid w:val="007C2F87"/>
    <w:rsid w:val="007C385D"/>
    <w:rsid w:val="007C3A0B"/>
    <w:rsid w:val="007C4A5D"/>
    <w:rsid w:val="007C73A8"/>
    <w:rsid w:val="007D0730"/>
    <w:rsid w:val="007D7C03"/>
    <w:rsid w:val="007E01E5"/>
    <w:rsid w:val="007E55CD"/>
    <w:rsid w:val="007E5928"/>
    <w:rsid w:val="007E628E"/>
    <w:rsid w:val="007E7DEC"/>
    <w:rsid w:val="007F06D9"/>
    <w:rsid w:val="007F1569"/>
    <w:rsid w:val="007F316A"/>
    <w:rsid w:val="007F33D9"/>
    <w:rsid w:val="007F4B06"/>
    <w:rsid w:val="007F561A"/>
    <w:rsid w:val="007F77C1"/>
    <w:rsid w:val="00802957"/>
    <w:rsid w:val="00803829"/>
    <w:rsid w:val="00804D1D"/>
    <w:rsid w:val="00805139"/>
    <w:rsid w:val="00805691"/>
    <w:rsid w:val="008145BD"/>
    <w:rsid w:val="00815102"/>
    <w:rsid w:val="00817290"/>
    <w:rsid w:val="00820AC4"/>
    <w:rsid w:val="00821804"/>
    <w:rsid w:val="008277EA"/>
    <w:rsid w:val="00830511"/>
    <w:rsid w:val="008318B1"/>
    <w:rsid w:val="00832235"/>
    <w:rsid w:val="008343CE"/>
    <w:rsid w:val="00836A1D"/>
    <w:rsid w:val="0084454C"/>
    <w:rsid w:val="00846FC9"/>
    <w:rsid w:val="008535F2"/>
    <w:rsid w:val="0085396B"/>
    <w:rsid w:val="00856005"/>
    <w:rsid w:val="0085704D"/>
    <w:rsid w:val="0085770A"/>
    <w:rsid w:val="0086004A"/>
    <w:rsid w:val="0086164E"/>
    <w:rsid w:val="00862706"/>
    <w:rsid w:val="00870E6C"/>
    <w:rsid w:val="00871211"/>
    <w:rsid w:val="008740DB"/>
    <w:rsid w:val="00874DF8"/>
    <w:rsid w:val="00875B08"/>
    <w:rsid w:val="00882070"/>
    <w:rsid w:val="00882FBE"/>
    <w:rsid w:val="00883D4A"/>
    <w:rsid w:val="00885868"/>
    <w:rsid w:val="0088731F"/>
    <w:rsid w:val="00887B41"/>
    <w:rsid w:val="0089008A"/>
    <w:rsid w:val="00892126"/>
    <w:rsid w:val="00892877"/>
    <w:rsid w:val="008945FB"/>
    <w:rsid w:val="008971D0"/>
    <w:rsid w:val="008A5F61"/>
    <w:rsid w:val="008A6286"/>
    <w:rsid w:val="008A6784"/>
    <w:rsid w:val="008A7E1B"/>
    <w:rsid w:val="008B1F80"/>
    <w:rsid w:val="008B6079"/>
    <w:rsid w:val="008B72F0"/>
    <w:rsid w:val="008B7B14"/>
    <w:rsid w:val="008B7D3F"/>
    <w:rsid w:val="008C0571"/>
    <w:rsid w:val="008C2413"/>
    <w:rsid w:val="008C445E"/>
    <w:rsid w:val="008C75F6"/>
    <w:rsid w:val="008D3073"/>
    <w:rsid w:val="008D30C2"/>
    <w:rsid w:val="008D614A"/>
    <w:rsid w:val="008D6FEE"/>
    <w:rsid w:val="008D7F4D"/>
    <w:rsid w:val="008E2839"/>
    <w:rsid w:val="008E293A"/>
    <w:rsid w:val="008F0381"/>
    <w:rsid w:val="008F0395"/>
    <w:rsid w:val="00900BC8"/>
    <w:rsid w:val="00902727"/>
    <w:rsid w:val="00906050"/>
    <w:rsid w:val="00906D4E"/>
    <w:rsid w:val="00907A48"/>
    <w:rsid w:val="00911CE7"/>
    <w:rsid w:val="00914AD4"/>
    <w:rsid w:val="0092220D"/>
    <w:rsid w:val="009224CB"/>
    <w:rsid w:val="0092542D"/>
    <w:rsid w:val="0093021D"/>
    <w:rsid w:val="0093119E"/>
    <w:rsid w:val="00933005"/>
    <w:rsid w:val="0093404C"/>
    <w:rsid w:val="00935E7F"/>
    <w:rsid w:val="0094049B"/>
    <w:rsid w:val="009408E7"/>
    <w:rsid w:val="00940C43"/>
    <w:rsid w:val="00940E8D"/>
    <w:rsid w:val="00941C89"/>
    <w:rsid w:val="00942532"/>
    <w:rsid w:val="00943FB6"/>
    <w:rsid w:val="0094769D"/>
    <w:rsid w:val="0095005F"/>
    <w:rsid w:val="0095073B"/>
    <w:rsid w:val="009507E8"/>
    <w:rsid w:val="009540BA"/>
    <w:rsid w:val="00957643"/>
    <w:rsid w:val="009603FC"/>
    <w:rsid w:val="00966C0A"/>
    <w:rsid w:val="00971E39"/>
    <w:rsid w:val="009735BE"/>
    <w:rsid w:val="00973605"/>
    <w:rsid w:val="00975488"/>
    <w:rsid w:val="009761EE"/>
    <w:rsid w:val="00976343"/>
    <w:rsid w:val="009829B4"/>
    <w:rsid w:val="009866F9"/>
    <w:rsid w:val="009875ED"/>
    <w:rsid w:val="009905A6"/>
    <w:rsid w:val="0099068B"/>
    <w:rsid w:val="009A1774"/>
    <w:rsid w:val="009B0C2B"/>
    <w:rsid w:val="009B5347"/>
    <w:rsid w:val="009C05F6"/>
    <w:rsid w:val="009C1A4C"/>
    <w:rsid w:val="009C2263"/>
    <w:rsid w:val="009C7003"/>
    <w:rsid w:val="009C712A"/>
    <w:rsid w:val="009D0190"/>
    <w:rsid w:val="009D01C9"/>
    <w:rsid w:val="009D0631"/>
    <w:rsid w:val="009D3967"/>
    <w:rsid w:val="009D4C9D"/>
    <w:rsid w:val="009D57C1"/>
    <w:rsid w:val="009E527A"/>
    <w:rsid w:val="009E7957"/>
    <w:rsid w:val="009F5C0F"/>
    <w:rsid w:val="009F6FE4"/>
    <w:rsid w:val="009F77DC"/>
    <w:rsid w:val="00A00088"/>
    <w:rsid w:val="00A003E8"/>
    <w:rsid w:val="00A0106F"/>
    <w:rsid w:val="00A04A89"/>
    <w:rsid w:val="00A13826"/>
    <w:rsid w:val="00A218C3"/>
    <w:rsid w:val="00A22D5B"/>
    <w:rsid w:val="00A2568E"/>
    <w:rsid w:val="00A271A2"/>
    <w:rsid w:val="00A31F18"/>
    <w:rsid w:val="00A3219A"/>
    <w:rsid w:val="00A36B02"/>
    <w:rsid w:val="00A407C6"/>
    <w:rsid w:val="00A40BEA"/>
    <w:rsid w:val="00A40F86"/>
    <w:rsid w:val="00A411D8"/>
    <w:rsid w:val="00A44F0F"/>
    <w:rsid w:val="00A54673"/>
    <w:rsid w:val="00A557E1"/>
    <w:rsid w:val="00A6008D"/>
    <w:rsid w:val="00A6021A"/>
    <w:rsid w:val="00A61247"/>
    <w:rsid w:val="00A6751E"/>
    <w:rsid w:val="00A6783F"/>
    <w:rsid w:val="00A67BCB"/>
    <w:rsid w:val="00A8023C"/>
    <w:rsid w:val="00A80D78"/>
    <w:rsid w:val="00A81E1C"/>
    <w:rsid w:val="00A87E51"/>
    <w:rsid w:val="00A9089B"/>
    <w:rsid w:val="00A9199F"/>
    <w:rsid w:val="00A91D52"/>
    <w:rsid w:val="00A92CE4"/>
    <w:rsid w:val="00A92D2B"/>
    <w:rsid w:val="00A94733"/>
    <w:rsid w:val="00A952D6"/>
    <w:rsid w:val="00A96459"/>
    <w:rsid w:val="00A97E67"/>
    <w:rsid w:val="00AA013B"/>
    <w:rsid w:val="00AA7856"/>
    <w:rsid w:val="00AB0051"/>
    <w:rsid w:val="00AB4B40"/>
    <w:rsid w:val="00AB61D0"/>
    <w:rsid w:val="00AB72DF"/>
    <w:rsid w:val="00AC174B"/>
    <w:rsid w:val="00AC3052"/>
    <w:rsid w:val="00AC558C"/>
    <w:rsid w:val="00AD1119"/>
    <w:rsid w:val="00AD2739"/>
    <w:rsid w:val="00AD704E"/>
    <w:rsid w:val="00AE004C"/>
    <w:rsid w:val="00AE19E9"/>
    <w:rsid w:val="00AE1FA0"/>
    <w:rsid w:val="00AE2113"/>
    <w:rsid w:val="00AE45A5"/>
    <w:rsid w:val="00AE569A"/>
    <w:rsid w:val="00AF0328"/>
    <w:rsid w:val="00AF2FFF"/>
    <w:rsid w:val="00AF4D38"/>
    <w:rsid w:val="00AF6763"/>
    <w:rsid w:val="00AF6C55"/>
    <w:rsid w:val="00AF74E2"/>
    <w:rsid w:val="00AF771D"/>
    <w:rsid w:val="00B00919"/>
    <w:rsid w:val="00B044EC"/>
    <w:rsid w:val="00B0450D"/>
    <w:rsid w:val="00B12519"/>
    <w:rsid w:val="00B147DD"/>
    <w:rsid w:val="00B16044"/>
    <w:rsid w:val="00B164CD"/>
    <w:rsid w:val="00B1701B"/>
    <w:rsid w:val="00B17CF6"/>
    <w:rsid w:val="00B225AC"/>
    <w:rsid w:val="00B22BFD"/>
    <w:rsid w:val="00B230F2"/>
    <w:rsid w:val="00B232BF"/>
    <w:rsid w:val="00B233FF"/>
    <w:rsid w:val="00B24F46"/>
    <w:rsid w:val="00B24FE3"/>
    <w:rsid w:val="00B30928"/>
    <w:rsid w:val="00B37C0D"/>
    <w:rsid w:val="00B45FFB"/>
    <w:rsid w:val="00B468CE"/>
    <w:rsid w:val="00B50571"/>
    <w:rsid w:val="00B51725"/>
    <w:rsid w:val="00B54E15"/>
    <w:rsid w:val="00B65A12"/>
    <w:rsid w:val="00B67C67"/>
    <w:rsid w:val="00B73C30"/>
    <w:rsid w:val="00B748AD"/>
    <w:rsid w:val="00B7593E"/>
    <w:rsid w:val="00B8172A"/>
    <w:rsid w:val="00B82A7B"/>
    <w:rsid w:val="00B872EE"/>
    <w:rsid w:val="00B873EE"/>
    <w:rsid w:val="00B910F9"/>
    <w:rsid w:val="00BA3348"/>
    <w:rsid w:val="00BA36DD"/>
    <w:rsid w:val="00BA79B4"/>
    <w:rsid w:val="00BB363D"/>
    <w:rsid w:val="00BC1522"/>
    <w:rsid w:val="00BC79DC"/>
    <w:rsid w:val="00BD0793"/>
    <w:rsid w:val="00BD194E"/>
    <w:rsid w:val="00BD4EC2"/>
    <w:rsid w:val="00BD5EC2"/>
    <w:rsid w:val="00BE0B0A"/>
    <w:rsid w:val="00BE106C"/>
    <w:rsid w:val="00BE19C1"/>
    <w:rsid w:val="00BE2435"/>
    <w:rsid w:val="00BF0DE5"/>
    <w:rsid w:val="00BF110D"/>
    <w:rsid w:val="00BF2A1F"/>
    <w:rsid w:val="00BF5052"/>
    <w:rsid w:val="00BF5FAF"/>
    <w:rsid w:val="00BF6C78"/>
    <w:rsid w:val="00C0025C"/>
    <w:rsid w:val="00C021C1"/>
    <w:rsid w:val="00C054F5"/>
    <w:rsid w:val="00C05D72"/>
    <w:rsid w:val="00C111CA"/>
    <w:rsid w:val="00C12650"/>
    <w:rsid w:val="00C12751"/>
    <w:rsid w:val="00C12E11"/>
    <w:rsid w:val="00C12FE7"/>
    <w:rsid w:val="00C204F3"/>
    <w:rsid w:val="00C260F3"/>
    <w:rsid w:val="00C2633C"/>
    <w:rsid w:val="00C27BE0"/>
    <w:rsid w:val="00C36A16"/>
    <w:rsid w:val="00C37D33"/>
    <w:rsid w:val="00C416B7"/>
    <w:rsid w:val="00C43984"/>
    <w:rsid w:val="00C44ABD"/>
    <w:rsid w:val="00C46FDF"/>
    <w:rsid w:val="00C5080A"/>
    <w:rsid w:val="00C527E5"/>
    <w:rsid w:val="00C52C70"/>
    <w:rsid w:val="00C54BA4"/>
    <w:rsid w:val="00C54E19"/>
    <w:rsid w:val="00C55B57"/>
    <w:rsid w:val="00C63C5C"/>
    <w:rsid w:val="00C65246"/>
    <w:rsid w:val="00C701B0"/>
    <w:rsid w:val="00C74385"/>
    <w:rsid w:val="00C75645"/>
    <w:rsid w:val="00C900A0"/>
    <w:rsid w:val="00C908E9"/>
    <w:rsid w:val="00C9315E"/>
    <w:rsid w:val="00C964A4"/>
    <w:rsid w:val="00C97454"/>
    <w:rsid w:val="00C97DD3"/>
    <w:rsid w:val="00CB1C27"/>
    <w:rsid w:val="00CB5048"/>
    <w:rsid w:val="00CB6EB7"/>
    <w:rsid w:val="00CC44F6"/>
    <w:rsid w:val="00CC5D33"/>
    <w:rsid w:val="00CD55A7"/>
    <w:rsid w:val="00CD5636"/>
    <w:rsid w:val="00CE1695"/>
    <w:rsid w:val="00CE19C0"/>
    <w:rsid w:val="00CE265B"/>
    <w:rsid w:val="00CE4457"/>
    <w:rsid w:val="00CE5222"/>
    <w:rsid w:val="00CE619C"/>
    <w:rsid w:val="00CF3150"/>
    <w:rsid w:val="00CF51B3"/>
    <w:rsid w:val="00CF6B79"/>
    <w:rsid w:val="00CF6CD7"/>
    <w:rsid w:val="00D01F6F"/>
    <w:rsid w:val="00D03B52"/>
    <w:rsid w:val="00D11008"/>
    <w:rsid w:val="00D1376C"/>
    <w:rsid w:val="00D15BEC"/>
    <w:rsid w:val="00D17BC1"/>
    <w:rsid w:val="00D21B31"/>
    <w:rsid w:val="00D25415"/>
    <w:rsid w:val="00D26596"/>
    <w:rsid w:val="00D2789B"/>
    <w:rsid w:val="00D354D3"/>
    <w:rsid w:val="00D436DF"/>
    <w:rsid w:val="00D4392E"/>
    <w:rsid w:val="00D51742"/>
    <w:rsid w:val="00D51C73"/>
    <w:rsid w:val="00D53135"/>
    <w:rsid w:val="00D54052"/>
    <w:rsid w:val="00D54C9E"/>
    <w:rsid w:val="00D56D44"/>
    <w:rsid w:val="00D579AB"/>
    <w:rsid w:val="00D605E3"/>
    <w:rsid w:val="00D609CC"/>
    <w:rsid w:val="00D65ADA"/>
    <w:rsid w:val="00D65AFD"/>
    <w:rsid w:val="00D703CF"/>
    <w:rsid w:val="00D707AA"/>
    <w:rsid w:val="00D711F1"/>
    <w:rsid w:val="00D72BAF"/>
    <w:rsid w:val="00D73837"/>
    <w:rsid w:val="00D738CD"/>
    <w:rsid w:val="00D74713"/>
    <w:rsid w:val="00D8171A"/>
    <w:rsid w:val="00D82981"/>
    <w:rsid w:val="00D83A00"/>
    <w:rsid w:val="00D83DD0"/>
    <w:rsid w:val="00D866B3"/>
    <w:rsid w:val="00D9326F"/>
    <w:rsid w:val="00D94603"/>
    <w:rsid w:val="00D953ED"/>
    <w:rsid w:val="00DA0848"/>
    <w:rsid w:val="00DA1E7F"/>
    <w:rsid w:val="00DA1F93"/>
    <w:rsid w:val="00DB0847"/>
    <w:rsid w:val="00DB2F1E"/>
    <w:rsid w:val="00DC28DF"/>
    <w:rsid w:val="00DC6A87"/>
    <w:rsid w:val="00DD3E4E"/>
    <w:rsid w:val="00DD5232"/>
    <w:rsid w:val="00DD7737"/>
    <w:rsid w:val="00DE24AA"/>
    <w:rsid w:val="00DE3B19"/>
    <w:rsid w:val="00DE511F"/>
    <w:rsid w:val="00DE61CB"/>
    <w:rsid w:val="00DE68E0"/>
    <w:rsid w:val="00DF170D"/>
    <w:rsid w:val="00DF2A48"/>
    <w:rsid w:val="00DF3E6F"/>
    <w:rsid w:val="00DF6159"/>
    <w:rsid w:val="00E00F42"/>
    <w:rsid w:val="00E02BC6"/>
    <w:rsid w:val="00E03AFB"/>
    <w:rsid w:val="00E07D1B"/>
    <w:rsid w:val="00E158BC"/>
    <w:rsid w:val="00E17E94"/>
    <w:rsid w:val="00E2372B"/>
    <w:rsid w:val="00E24875"/>
    <w:rsid w:val="00E25062"/>
    <w:rsid w:val="00E32D54"/>
    <w:rsid w:val="00E33542"/>
    <w:rsid w:val="00E34BEB"/>
    <w:rsid w:val="00E36D10"/>
    <w:rsid w:val="00E4085D"/>
    <w:rsid w:val="00E41CF0"/>
    <w:rsid w:val="00E45A10"/>
    <w:rsid w:val="00E47AA0"/>
    <w:rsid w:val="00E5079A"/>
    <w:rsid w:val="00E50EB4"/>
    <w:rsid w:val="00E50F4F"/>
    <w:rsid w:val="00E51496"/>
    <w:rsid w:val="00E528FA"/>
    <w:rsid w:val="00E52AE5"/>
    <w:rsid w:val="00E5704C"/>
    <w:rsid w:val="00E574F1"/>
    <w:rsid w:val="00E60B7D"/>
    <w:rsid w:val="00E62F17"/>
    <w:rsid w:val="00E63EB9"/>
    <w:rsid w:val="00E7411B"/>
    <w:rsid w:val="00E834C8"/>
    <w:rsid w:val="00E83C82"/>
    <w:rsid w:val="00E83ECE"/>
    <w:rsid w:val="00E87114"/>
    <w:rsid w:val="00E900BA"/>
    <w:rsid w:val="00E90C58"/>
    <w:rsid w:val="00E92D84"/>
    <w:rsid w:val="00E94B7A"/>
    <w:rsid w:val="00E96452"/>
    <w:rsid w:val="00E97797"/>
    <w:rsid w:val="00EA1DBD"/>
    <w:rsid w:val="00EA5A25"/>
    <w:rsid w:val="00EB1A09"/>
    <w:rsid w:val="00EB55D9"/>
    <w:rsid w:val="00EB7CEE"/>
    <w:rsid w:val="00EC1389"/>
    <w:rsid w:val="00EC5DAF"/>
    <w:rsid w:val="00ED00C2"/>
    <w:rsid w:val="00ED3293"/>
    <w:rsid w:val="00ED558E"/>
    <w:rsid w:val="00EE1339"/>
    <w:rsid w:val="00EE38B8"/>
    <w:rsid w:val="00EF2801"/>
    <w:rsid w:val="00F015EB"/>
    <w:rsid w:val="00F0712F"/>
    <w:rsid w:val="00F11243"/>
    <w:rsid w:val="00F115D2"/>
    <w:rsid w:val="00F11E54"/>
    <w:rsid w:val="00F12AB9"/>
    <w:rsid w:val="00F137EF"/>
    <w:rsid w:val="00F16DBF"/>
    <w:rsid w:val="00F21332"/>
    <w:rsid w:val="00F2238C"/>
    <w:rsid w:val="00F36EFF"/>
    <w:rsid w:val="00F37434"/>
    <w:rsid w:val="00F37870"/>
    <w:rsid w:val="00F43A60"/>
    <w:rsid w:val="00F45053"/>
    <w:rsid w:val="00F4513E"/>
    <w:rsid w:val="00F47188"/>
    <w:rsid w:val="00F500C9"/>
    <w:rsid w:val="00F523A0"/>
    <w:rsid w:val="00F52999"/>
    <w:rsid w:val="00F5657A"/>
    <w:rsid w:val="00F57880"/>
    <w:rsid w:val="00F733BA"/>
    <w:rsid w:val="00F857E8"/>
    <w:rsid w:val="00F90655"/>
    <w:rsid w:val="00F91C25"/>
    <w:rsid w:val="00F922C6"/>
    <w:rsid w:val="00F92F05"/>
    <w:rsid w:val="00F93F9C"/>
    <w:rsid w:val="00F951D6"/>
    <w:rsid w:val="00F96193"/>
    <w:rsid w:val="00F9623B"/>
    <w:rsid w:val="00FA0479"/>
    <w:rsid w:val="00FA0692"/>
    <w:rsid w:val="00FA0CD5"/>
    <w:rsid w:val="00FA1E06"/>
    <w:rsid w:val="00FA2463"/>
    <w:rsid w:val="00FA483D"/>
    <w:rsid w:val="00FA531E"/>
    <w:rsid w:val="00FB2283"/>
    <w:rsid w:val="00FB3FF7"/>
    <w:rsid w:val="00FB7D09"/>
    <w:rsid w:val="00FC0888"/>
    <w:rsid w:val="00FC22EA"/>
    <w:rsid w:val="00FC4556"/>
    <w:rsid w:val="00FC6E45"/>
    <w:rsid w:val="00FD205B"/>
    <w:rsid w:val="00FD2214"/>
    <w:rsid w:val="00FD5F99"/>
    <w:rsid w:val="00FD6BF6"/>
    <w:rsid w:val="00FE41F2"/>
    <w:rsid w:val="00FE6224"/>
    <w:rsid w:val="00FF2A31"/>
    <w:rsid w:val="00FF3BF3"/>
    <w:rsid w:val="00FF5D0C"/>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78506C"/>
  <w14:defaultImageDpi w14:val="300"/>
  <w15:docId w15:val="{D1E2D059-8C77-48CD-B553-30F30335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D50CA"/>
    <w:pPr>
      <w:spacing w:before="60"/>
    </w:pPr>
    <w:rPr>
      <w:rFonts w:ascii="Arial" w:hAnsi="Arial"/>
      <w:sz w:val="24"/>
      <w:szCs w:val="24"/>
    </w:rPr>
  </w:style>
  <w:style w:type="paragraph" w:styleId="berschrift1">
    <w:name w:val="heading 1"/>
    <w:basedOn w:val="Standard"/>
    <w:next w:val="Standard"/>
    <w:qFormat/>
    <w:rsid w:val="003D50CA"/>
    <w:pPr>
      <w:keepNext/>
      <w:spacing w:before="20" w:after="60"/>
      <w:outlineLvl w:val="0"/>
    </w:pPr>
    <w:rPr>
      <w:rFonts w:ascii="Avenir Next Regular" w:eastAsia="MS Mincho" w:hAnsi="Avenir Next Regular"/>
      <w:b/>
      <w:sz w:val="28"/>
      <w:szCs w:val="20"/>
    </w:rPr>
  </w:style>
  <w:style w:type="paragraph" w:styleId="berschrift2">
    <w:name w:val="heading 2"/>
    <w:basedOn w:val="Standard"/>
    <w:next w:val="Standard"/>
    <w:link w:val="berschrift2Zchn"/>
    <w:qFormat/>
    <w:rsid w:val="003D50CA"/>
    <w:pPr>
      <w:keepNext/>
      <w:outlineLvl w:val="1"/>
    </w:pPr>
    <w:rPr>
      <w:rFonts w:ascii="Avenir Next Regular" w:eastAsia="MS Mincho" w:hAnsi="Avenir Next Regular"/>
      <w:b/>
      <w:color w:val="000000"/>
      <w:szCs w:val="20"/>
      <w:lang w:eastAsia="ja-JP"/>
    </w:rPr>
  </w:style>
  <w:style w:type="paragraph" w:styleId="berschrift3">
    <w:name w:val="heading 3"/>
    <w:basedOn w:val="Standard"/>
    <w:next w:val="Standard"/>
    <w:qFormat/>
    <w:rsid w:val="003D50CA"/>
    <w:pPr>
      <w:widowControl w:val="0"/>
      <w:suppressLineNumbers/>
      <w:spacing w:before="0" w:after="60"/>
      <w:outlineLvl w:val="2"/>
    </w:pPr>
    <w:rPr>
      <w:rFonts w:ascii="Avenir Next Regular" w:eastAsia="Cambria" w:hAnsi="Avenir Next Regular"/>
      <w:noProof/>
      <w:color w:val="000000"/>
      <w:szCs w:val="20"/>
      <w:u w:val="single"/>
      <w:lang w:eastAsia="en-US"/>
    </w:rPr>
  </w:style>
  <w:style w:type="paragraph" w:styleId="berschrift4">
    <w:name w:val="heading 4"/>
    <w:basedOn w:val="Standard"/>
    <w:next w:val="Standard"/>
    <w:qFormat/>
    <w:rsid w:val="003D50CA"/>
    <w:pPr>
      <w:suppressLineNumbers/>
      <w:spacing w:before="0" w:after="60"/>
      <w:outlineLvl w:val="3"/>
    </w:pPr>
    <w:rPr>
      <w:rFonts w:ascii="Avenir Next Regular" w:eastAsia="MS Mincho" w:hAnsi="Avenir Next Regular"/>
      <w:i/>
      <w:szCs w:val="20"/>
      <w:u w:val="single"/>
    </w:rPr>
  </w:style>
  <w:style w:type="paragraph" w:styleId="berschrift5">
    <w:name w:val="heading 5"/>
    <w:basedOn w:val="Standard"/>
    <w:next w:val="Standard"/>
    <w:link w:val="berschrift5Zchn"/>
    <w:qFormat/>
    <w:rsid w:val="003D50CA"/>
    <w:pPr>
      <w:spacing w:before="240" w:after="60"/>
      <w:ind w:left="708"/>
      <w:outlineLvl w:val="4"/>
    </w:pPr>
    <w:rPr>
      <w:rFonts w:ascii="Avenir Next Regular" w:hAnsi="Avenir Next Regular"/>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3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3D50CA"/>
    <w:rPr>
      <w:rFonts w:ascii="Avenir Next Regular" w:hAnsi="Avenir Next Regular"/>
      <w:i/>
      <w:sz w:val="24"/>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customStyle="1" w:styleId="1NewsStandard">
    <w:name w:val="1 News Standard"/>
    <w:basedOn w:val="Standard"/>
    <w:rsid w:val="003D50CA"/>
    <w:pPr>
      <w:spacing w:before="120"/>
      <w:ind w:right="851"/>
    </w:pPr>
    <w:rPr>
      <w:rFonts w:ascii="Avenir Next Regular" w:eastAsia="MS Mincho" w:hAnsi="Avenir Next Regular"/>
      <w:sz w:val="20"/>
      <w:szCs w:val="20"/>
    </w:rPr>
  </w:style>
  <w:style w:type="paragraph" w:customStyle="1" w:styleId="2NewsStandardEinrck">
    <w:name w:val="2 News Standard Einrück"/>
    <w:basedOn w:val="1NewsStandard"/>
    <w:rsid w:val="003D50CA"/>
    <w:pPr>
      <w:ind w:firstLine="284"/>
    </w:pPr>
  </w:style>
  <w:style w:type="paragraph" w:styleId="Funotentext">
    <w:name w:val="footnote text"/>
    <w:basedOn w:val="Standard"/>
    <w:link w:val="FunotentextZchn"/>
    <w:uiPriority w:val="99"/>
    <w:rsid w:val="00C2633C"/>
    <w:pPr>
      <w:spacing w:before="0"/>
    </w:pPr>
    <w:rPr>
      <w:rFonts w:ascii="Times New Roman" w:eastAsia="MS Mincho" w:hAnsi="Times New Roman"/>
      <w:sz w:val="20"/>
      <w:szCs w:val="20"/>
      <w:lang w:val="en-GB" w:eastAsia="en-US"/>
    </w:rPr>
  </w:style>
  <w:style w:type="character" w:customStyle="1" w:styleId="FunotentextZchn">
    <w:name w:val="Fußnotentext Zchn"/>
    <w:basedOn w:val="Absatz-Standardschriftart"/>
    <w:link w:val="Funotentext"/>
    <w:uiPriority w:val="99"/>
    <w:rsid w:val="00C2633C"/>
    <w:rPr>
      <w:rFonts w:eastAsia="MS Mincho"/>
      <w:lang w:val="en-GB" w:eastAsia="en-US"/>
    </w:rPr>
  </w:style>
  <w:style w:type="paragraph" w:customStyle="1" w:styleId="PMStandard">
    <w:name w:val="PM Standard"/>
    <w:basedOn w:val="1NewsStandard"/>
    <w:rsid w:val="003D50CA"/>
    <w:pPr>
      <w:spacing w:before="60" w:after="60"/>
      <w:ind w:right="85"/>
    </w:pPr>
    <w:rPr>
      <w:lang w:eastAsia="en-US"/>
    </w:rPr>
  </w:style>
  <w:style w:type="character" w:customStyle="1" w:styleId="berschrift2Zchn">
    <w:name w:val="Überschrift 2 Zchn"/>
    <w:link w:val="berschrift2"/>
    <w:rsid w:val="003D50CA"/>
    <w:rPr>
      <w:rFonts w:ascii="Avenir Next Regular" w:eastAsia="MS Mincho" w:hAnsi="Avenir Next Regular"/>
      <w:b/>
      <w:color w:val="000000"/>
      <w:sz w:val="24"/>
      <w:lang w:eastAsia="ja-JP"/>
    </w:rPr>
  </w:style>
  <w:style w:type="paragraph" w:customStyle="1" w:styleId="Embargo">
    <w:name w:val="Embargo"/>
    <w:basedOn w:val="Standard"/>
    <w:qFormat/>
    <w:rsid w:val="00D53135"/>
    <w:pPr>
      <w:spacing w:before="0" w:line="276" w:lineRule="auto"/>
      <w:jc w:val="center"/>
    </w:pPr>
    <w:rPr>
      <w:rFonts w:asciiTheme="minorHAnsi" w:eastAsiaTheme="minorEastAsia" w:hAnsiTheme="minorHAnsi" w:cstheme="minorBidi"/>
      <w:b/>
      <w:sz w:val="22"/>
      <w:szCs w:val="22"/>
      <w:lang w:eastAsia="en-US"/>
    </w:rPr>
  </w:style>
  <w:style w:type="character" w:styleId="NichtaufgelsteErwhnung">
    <w:name w:val="Unresolved Mention"/>
    <w:basedOn w:val="Absatz-Standardschriftart"/>
    <w:uiPriority w:val="99"/>
    <w:semiHidden/>
    <w:unhideWhenUsed/>
    <w:rsid w:val="0066753A"/>
    <w:rPr>
      <w:color w:val="605E5C"/>
      <w:shd w:val="clear" w:color="auto" w:fill="E1DFDD"/>
    </w:rPr>
  </w:style>
  <w:style w:type="paragraph" w:styleId="NurText">
    <w:name w:val="Plain Text"/>
    <w:basedOn w:val="Standard"/>
    <w:link w:val="NurTextZchn"/>
    <w:rsid w:val="00A22D5B"/>
    <w:pPr>
      <w:spacing w:before="0"/>
    </w:pPr>
    <w:rPr>
      <w:rFonts w:ascii="Courier New" w:hAnsi="Courier New" w:cs="Wingdings 2"/>
      <w:noProof/>
      <w:sz w:val="20"/>
      <w:szCs w:val="20"/>
    </w:rPr>
  </w:style>
  <w:style w:type="character" w:customStyle="1" w:styleId="NurTextZchn">
    <w:name w:val="Nur Text Zchn"/>
    <w:basedOn w:val="Absatz-Standardschriftart"/>
    <w:link w:val="NurText"/>
    <w:rsid w:val="00A22D5B"/>
    <w:rPr>
      <w:rFonts w:ascii="Courier New" w:hAnsi="Courier New" w:cs="Wingdings 2"/>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52995">
      <w:bodyDiv w:val="1"/>
      <w:marLeft w:val="0"/>
      <w:marRight w:val="0"/>
      <w:marTop w:val="0"/>
      <w:marBottom w:val="0"/>
      <w:divBdr>
        <w:top w:val="none" w:sz="0" w:space="0" w:color="auto"/>
        <w:left w:val="none" w:sz="0" w:space="0" w:color="auto"/>
        <w:bottom w:val="none" w:sz="0" w:space="0" w:color="auto"/>
        <w:right w:val="none" w:sz="0" w:space="0" w:color="auto"/>
      </w:divBdr>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presse.kontakt@eu.panasonic.com" TargetMode="External"/><Relationship Id="rId2" Type="http://schemas.openxmlformats.org/officeDocument/2006/relationships/customXml" Target="../customXml/item2.xml"/><Relationship Id="rId16" Type="http://schemas.openxmlformats.org/officeDocument/2006/relationships/hyperlink" Target="http://www.experience.panasoni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nasonic.com/de/corporate/presse.html" TargetMode="External"/><Relationship Id="rId5" Type="http://schemas.openxmlformats.org/officeDocument/2006/relationships/numbering" Target="numbering.xml"/><Relationship Id="rId15" Type="http://schemas.openxmlformats.org/officeDocument/2006/relationships/hyperlink" Target="http://www.panasonic.com/global/home.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nasonic.de/LUMIX-GH6-Early-Bird-Akt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8016A030F3446499BCC54D83FF96E23" ma:contentTypeVersion="10" ma:contentTypeDescription="Ein neues Dokument erstellen." ma:contentTypeScope="" ma:versionID="22f1ac5550f3148c8e442c477677aa63">
  <xsd:schema xmlns:xsd="http://www.w3.org/2001/XMLSchema" xmlns:xs="http://www.w3.org/2001/XMLSchema" xmlns:p="http://schemas.microsoft.com/office/2006/metadata/properties" xmlns:ns2="706d4d7e-ecab-4c79-8761-9289f9594953" targetNamespace="http://schemas.microsoft.com/office/2006/metadata/properties" ma:root="true" ma:fieldsID="0a625c9b0719a8ec1b403b1a7f9db7da" ns2:_="">
    <xsd:import namespace="706d4d7e-ecab-4c79-8761-9289f95949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d4d7e-ecab-4c79-8761-9289f9594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69472E-939A-45E9-858C-8A7FBCF48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d4d7e-ecab-4c79-8761-9289f9594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7405FB-EEDB-456A-B76B-6F263B4DF6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73C271-25B7-49C5-B641-EAE62835607C}">
  <ds:schemaRefs>
    <ds:schemaRef ds:uri="http://schemas.openxmlformats.org/officeDocument/2006/bibliography"/>
  </ds:schemaRefs>
</ds:datastoreItem>
</file>

<file path=customXml/itemProps4.xml><?xml version="1.0" encoding="utf-8"?>
<ds:datastoreItem xmlns:ds="http://schemas.openxmlformats.org/officeDocument/2006/customXml" ds:itemID="{3936A1E6-F3B7-4A6F-AECD-473FF61E82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8</Pages>
  <Words>2613</Words>
  <Characters>16463</Characters>
  <Application>Microsoft Office Word</Application>
  <DocSecurity>0</DocSecurity>
  <Lines>137</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19038</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JDB MEDIA GmbH</dc:creator>
  <cp:lastModifiedBy>Sven Burmeister</cp:lastModifiedBy>
  <cp:revision>12</cp:revision>
  <cp:lastPrinted>2021-05-21T08:19:00Z</cp:lastPrinted>
  <dcterms:created xsi:type="dcterms:W3CDTF">2022-02-17T17:00:00Z</dcterms:created>
  <dcterms:modified xsi:type="dcterms:W3CDTF">2022-02-21T15:27:00Z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0x010100E8016A030F3446499BCC54D83FF96E23</vt:lpwstr>
  </property>
</Properties>
</file>